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65E" w:rsidRDefault="00770144" w:rsidP="00CE765E">
      <w:pPr>
        <w:rPr>
          <w:rFonts w:ascii="Arial" w:hAnsi="Arial" w:cs="Arial"/>
          <w:sz w:val="72"/>
          <w:szCs w:val="72"/>
        </w:rPr>
      </w:pPr>
      <w:bookmarkStart w:id="0" w:name="_GoBack"/>
      <w:bookmarkEnd w:id="0"/>
      <w:r>
        <w:rPr>
          <w:rFonts w:ascii="Code 128 Notext" w:hAnsi="Code 128 Notext" w:cs="Arial" w:hint="eastAsia"/>
          <w:noProof/>
          <w:sz w:val="72"/>
          <w:szCs w:val="72"/>
        </w:rPr>
        <w:drawing>
          <wp:inline distT="0" distB="0" distL="0" distR="0">
            <wp:extent cx="3253740" cy="306705"/>
            <wp:effectExtent l="0" t="0" r="0" b="0"/>
            <wp:docPr id="100001" name="KOD.KOD_EVC_BAR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8389374" name="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374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662F" w:rsidRPr="008E2E34" w:rsidRDefault="00770144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fldChar w:fldCharType="begin"/>
      </w:r>
      <w:r w:rsidRPr="008E2E34">
        <w:rPr>
          <w:rFonts w:ascii="Arial" w:hAnsi="Arial" w:cs="Arial"/>
          <w:sz w:val="18"/>
          <w:szCs w:val="18"/>
        </w:rPr>
        <w:instrText xml:space="preserve"> DOCPROPERTY  KOD.KOD_EVC  \* MERGEFORMAT </w:instrText>
      </w:r>
      <w:r w:rsidRPr="008E2E34">
        <w:rPr>
          <w:rFonts w:ascii="Arial" w:hAnsi="Arial" w:cs="Arial"/>
          <w:sz w:val="18"/>
          <w:szCs w:val="18"/>
        </w:rPr>
        <w:fldChar w:fldCharType="separate"/>
      </w:r>
      <w:r w:rsidR="00D066F0">
        <w:rPr>
          <w:rFonts w:ascii="Arial" w:hAnsi="Arial" w:cs="Arial"/>
          <w:sz w:val="18"/>
          <w:szCs w:val="18"/>
        </w:rPr>
        <w:t>16817/A/2024-HMSO</w:t>
      </w:r>
      <w:r w:rsidRPr="008E2E34">
        <w:rPr>
          <w:rFonts w:ascii="Arial" w:hAnsi="Arial" w:cs="Arial"/>
          <w:sz w:val="18"/>
          <w:szCs w:val="18"/>
        </w:rPr>
        <w:fldChar w:fldCharType="end"/>
      </w:r>
      <w:r w:rsidRPr="008E2E34">
        <w:rPr>
          <w:rFonts w:ascii="Arial" w:hAnsi="Arial" w:cs="Arial"/>
          <w:sz w:val="18"/>
          <w:szCs w:val="18"/>
        </w:rPr>
        <w:t xml:space="preserve"> </w:t>
      </w:r>
    </w:p>
    <w:p w:rsidR="00D45E56" w:rsidRPr="008E2E34" w:rsidRDefault="00770144" w:rsidP="007A662F">
      <w:pPr>
        <w:pStyle w:val="Bezmezer"/>
        <w:rPr>
          <w:rFonts w:ascii="Arial" w:hAnsi="Arial" w:cs="Arial"/>
          <w:sz w:val="18"/>
          <w:szCs w:val="18"/>
        </w:rPr>
      </w:pPr>
      <w:r w:rsidRPr="008E2E34">
        <w:rPr>
          <w:rFonts w:ascii="Arial" w:hAnsi="Arial" w:cs="Arial"/>
          <w:sz w:val="18"/>
          <w:szCs w:val="18"/>
        </w:rPr>
        <w:t xml:space="preserve">Čj.: </w:t>
      </w:r>
      <w:r w:rsidR="007A662F" w:rsidRPr="008E2E34">
        <w:rPr>
          <w:rFonts w:ascii="Arial" w:hAnsi="Arial" w:cs="Arial"/>
          <w:sz w:val="18"/>
          <w:szCs w:val="18"/>
        </w:rPr>
        <w:fldChar w:fldCharType="begin"/>
      </w:r>
      <w:r w:rsidR="007A662F" w:rsidRPr="008E2E34">
        <w:rPr>
          <w:rFonts w:ascii="Arial" w:hAnsi="Arial" w:cs="Arial"/>
          <w:sz w:val="18"/>
          <w:szCs w:val="18"/>
        </w:rPr>
        <w:instrText xml:space="preserve"> DOCPROPERTY  KOD.KOD_CJ  \* MERGEFORMAT </w:instrText>
      </w:r>
      <w:r w:rsidR="007A662F" w:rsidRPr="008E2E34">
        <w:rPr>
          <w:rFonts w:ascii="Arial" w:hAnsi="Arial" w:cs="Arial"/>
          <w:sz w:val="18"/>
          <w:szCs w:val="18"/>
        </w:rPr>
        <w:fldChar w:fldCharType="separate"/>
      </w:r>
      <w:r w:rsidR="007A662F" w:rsidRPr="008E2E34">
        <w:rPr>
          <w:rFonts w:ascii="Arial" w:hAnsi="Arial" w:cs="Arial"/>
          <w:sz w:val="18"/>
          <w:szCs w:val="18"/>
        </w:rPr>
        <w:t>UZSVM/A/9748/2024-HMSO</w:t>
      </w:r>
      <w:r w:rsidR="007A662F" w:rsidRPr="008E2E34">
        <w:rPr>
          <w:rFonts w:ascii="Arial" w:hAnsi="Arial" w:cs="Arial"/>
          <w:sz w:val="18"/>
          <w:szCs w:val="18"/>
        </w:rPr>
        <w:fldChar w:fldCharType="end"/>
      </w:r>
    </w:p>
    <w:p w:rsidR="00E07B64" w:rsidRDefault="00E07B64" w:rsidP="006B5A0C">
      <w:pPr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bec"/>
        <w:tabs>
          <w:tab w:val="left" w:pos="708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- </w:t>
      </w:r>
      <w:r>
        <w:rPr>
          <w:rFonts w:ascii="Arial" w:hAnsi="Arial" w:cs="Arial"/>
          <w:b/>
          <w:sz w:val="22"/>
          <w:szCs w:val="22"/>
        </w:rPr>
        <w:fldChar w:fldCharType="begin"/>
      </w:r>
      <w:r>
        <w:rPr>
          <w:rFonts w:ascii="Arial" w:hAnsi="Arial" w:cs="Arial"/>
          <w:b/>
          <w:sz w:val="22"/>
          <w:szCs w:val="22"/>
        </w:rPr>
        <w:instrText xml:space="preserve"> DOCPROPERTY  CUSTOM.NAZEV_UZSVM  \* MERGEFORMAT </w:instrText>
      </w:r>
      <w:r>
        <w:rPr>
          <w:rFonts w:ascii="Arial" w:hAnsi="Arial" w:cs="Arial"/>
          <w:b/>
          <w:sz w:val="22"/>
          <w:szCs w:val="22"/>
        </w:rPr>
        <w:fldChar w:fldCharType="separate"/>
      </w:r>
      <w:r>
        <w:rPr>
          <w:rFonts w:ascii="Arial" w:hAnsi="Arial" w:cs="Arial"/>
          <w:b/>
          <w:sz w:val="22"/>
          <w:szCs w:val="22"/>
        </w:rPr>
        <w:t>Úřad pro zastupování státu ve věcech majetkových</w:t>
      </w:r>
      <w:r>
        <w:rPr>
          <w:rFonts w:ascii="Arial" w:hAnsi="Arial" w:cs="Arial"/>
          <w:b/>
          <w:sz w:val="22"/>
          <w:szCs w:val="22"/>
        </w:rPr>
        <w:fldChar w:fldCharType="end"/>
      </w:r>
      <w:r>
        <w:rPr>
          <w:rFonts w:ascii="Arial" w:hAnsi="Arial" w:cs="Arial"/>
          <w:b/>
          <w:sz w:val="22"/>
          <w:szCs w:val="22"/>
        </w:rPr>
        <w:t>,</w:t>
      </w:r>
    </w:p>
    <w:p w:rsidR="00623962" w:rsidRDefault="00770144" w:rsidP="00623962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>
        <w:rPr>
          <w:rFonts w:ascii="Arial" w:hAnsi="Arial" w:cs="Arial"/>
          <w:sz w:val="22"/>
          <w:szCs w:val="22"/>
        </w:rPr>
        <w:fldChar w:fldCharType="begin"/>
      </w:r>
      <w:r>
        <w:rPr>
          <w:rFonts w:ascii="Arial" w:hAnsi="Arial" w:cs="Arial"/>
          <w:sz w:val="22"/>
          <w:szCs w:val="22"/>
        </w:rPr>
        <w:instrText xml:space="preserve"> DOCPROPERTY  CUSTOM.ADRESA_UZSVM  \* MERGEFORMAT </w:instrText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sz w:val="22"/>
          <w:szCs w:val="22"/>
        </w:rPr>
        <w:t>Rašínovo nábřeží 390/42, 128 00 Nové Město, Praha 2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,</w:t>
      </w:r>
    </w:p>
    <w:p w:rsidR="00623962" w:rsidRDefault="00770144" w:rsidP="00623962">
      <w:pPr>
        <w:autoSpaceDE w:val="0"/>
        <w:autoSpaceDN w:val="0"/>
        <w:adjustRightInd w:val="0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kterou právně jedná 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i/>
          <w:sz w:val="22"/>
          <w:szCs w:val="22"/>
        </w:rPr>
        <w:t xml:space="preserve">akademický titul, jméno, příjmení, vědecká hodnost, funkce) </w:t>
      </w:r>
      <w:r>
        <w:rPr>
          <w:rFonts w:ascii="Arial" w:hAnsi="Arial" w:cs="Arial"/>
          <w:i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na základě Příkazu generálního ředitele č. 6/2019 v platném znění </w:t>
      </w:r>
    </w:p>
    <w:p w:rsidR="00623962" w:rsidRDefault="00770144" w:rsidP="00623962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69797111</w:t>
      </w:r>
    </w:p>
    <w:p w:rsidR="00623962" w:rsidRDefault="00770144" w:rsidP="00623962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„prodávající“)</w:t>
      </w:r>
    </w:p>
    <w:p w:rsidR="00623962" w:rsidRDefault="00623962" w:rsidP="00623962">
      <w:pPr>
        <w:ind w:firstLine="1"/>
        <w:rPr>
          <w:rFonts w:ascii="Arial" w:hAnsi="Arial" w:cs="Arial"/>
          <w:b/>
          <w:sz w:val="22"/>
          <w:szCs w:val="22"/>
        </w:rPr>
      </w:pPr>
    </w:p>
    <w:p w:rsidR="00623962" w:rsidRPr="004A1F48" w:rsidRDefault="00770144" w:rsidP="00623962">
      <w:pPr>
        <w:rPr>
          <w:rFonts w:ascii="Arial" w:hAnsi="Arial" w:cs="Arial"/>
          <w:sz w:val="22"/>
          <w:szCs w:val="22"/>
        </w:rPr>
      </w:pPr>
      <w:r w:rsidRPr="004A1F48">
        <w:rPr>
          <w:rFonts w:ascii="Arial" w:hAnsi="Arial" w:cs="Arial"/>
          <w:sz w:val="22"/>
          <w:szCs w:val="22"/>
        </w:rPr>
        <w:t>a</w:t>
      </w:r>
    </w:p>
    <w:p w:rsidR="00623962" w:rsidRPr="007673F6" w:rsidRDefault="00770144" w:rsidP="00623962">
      <w:pPr>
        <w:pStyle w:val="adresa"/>
        <w:tabs>
          <w:tab w:val="left" w:pos="120"/>
        </w:tabs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- fyzická osoba</w:t>
      </w:r>
    </w:p>
    <w:p w:rsidR="00623962" w:rsidRPr="00E73C34" w:rsidRDefault="00770144" w:rsidP="00623962">
      <w:pPr>
        <w:pStyle w:val="adresa"/>
        <w:tabs>
          <w:tab w:val="clear" w:pos="3402"/>
        </w:tabs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……..........…</w:t>
      </w:r>
      <w:r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 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trvalý pobyt: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E73C34">
        <w:rPr>
          <w:rFonts w:ascii="Arial" w:hAnsi="Arial" w:cs="Arial"/>
          <w:sz w:val="22"/>
          <w:szCs w:val="22"/>
        </w:rPr>
        <w:t xml:space="preserve">, </w:t>
      </w:r>
    </w:p>
    <w:p w:rsidR="00623962" w:rsidRDefault="00770144" w:rsidP="006239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(dále jen </w:t>
      </w:r>
      <w:r>
        <w:rPr>
          <w:rFonts w:ascii="Arial" w:hAnsi="Arial" w:cs="Arial"/>
          <w:b/>
          <w:sz w:val="22"/>
          <w:szCs w:val="22"/>
        </w:rPr>
        <w:t>„kupující“)</w:t>
      </w:r>
    </w:p>
    <w:p w:rsidR="00623962" w:rsidRDefault="00623962" w:rsidP="00623962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623962" w:rsidRPr="007673F6" w:rsidRDefault="00770144" w:rsidP="00623962">
      <w:pPr>
        <w:pStyle w:val="adresa"/>
        <w:tabs>
          <w:tab w:val="left" w:pos="120"/>
        </w:tabs>
        <w:ind w:left="505" w:hanging="505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fyzická osoba - podnikatel</w:t>
      </w:r>
    </w:p>
    <w:p w:rsidR="00623962" w:rsidRDefault="00770144" w:rsidP="00623962">
      <w:pPr>
        <w:pStyle w:val="adresa"/>
        <w:rPr>
          <w:rFonts w:ascii="Arial" w:hAnsi="Arial" w:cs="Arial"/>
          <w:i/>
          <w:iCs/>
          <w:sz w:val="22"/>
          <w:szCs w:val="22"/>
        </w:rPr>
      </w:pP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…..........…...</w:t>
      </w:r>
      <w:r>
        <w:rPr>
          <w:rFonts w:ascii="Arial" w:hAnsi="Arial" w:cs="Arial"/>
          <w:i/>
          <w:sz w:val="22"/>
          <w:szCs w:val="22"/>
        </w:rPr>
        <w:t>. 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datum narození</w:t>
      </w:r>
      <w:r w:rsidRPr="00E73C34"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iCs/>
          <w:sz w:val="22"/>
          <w:szCs w:val="22"/>
        </w:rPr>
        <w:t>podnikající pod</w:t>
      </w:r>
      <w:r w:rsidRPr="005D4DBA">
        <w:rPr>
          <w:rFonts w:ascii="Arial" w:hAnsi="Arial" w:cs="Arial"/>
          <w:i/>
          <w:sz w:val="22"/>
          <w:szCs w:val="22"/>
        </w:rPr>
        <w:t xml:space="preserve">  </w:t>
      </w:r>
      <w:r w:rsidRPr="004A54E7">
        <w:rPr>
          <w:rFonts w:ascii="Arial" w:hAnsi="Arial" w:cs="Arial"/>
          <w:i/>
          <w:sz w:val="22"/>
          <w:szCs w:val="22"/>
          <w:highlight w:val="lightGray"/>
        </w:rPr>
        <w:t>….................……</w:t>
      </w:r>
      <w:r w:rsidRPr="005D4DBA">
        <w:rPr>
          <w:rFonts w:ascii="Arial" w:hAnsi="Arial" w:cs="Arial"/>
          <w:i/>
          <w:sz w:val="22"/>
          <w:szCs w:val="22"/>
        </w:rPr>
        <w:t xml:space="preserve"> (přesn</w:t>
      </w:r>
      <w:r>
        <w:rPr>
          <w:rFonts w:ascii="Arial" w:hAnsi="Arial" w:cs="Arial"/>
          <w:i/>
          <w:sz w:val="22"/>
          <w:szCs w:val="22"/>
        </w:rPr>
        <w:t xml:space="preserve">ý název </w:t>
      </w:r>
      <w:r w:rsidRPr="005D4DBA">
        <w:rPr>
          <w:rFonts w:ascii="Arial" w:hAnsi="Arial" w:cs="Arial"/>
          <w:i/>
          <w:sz w:val="22"/>
          <w:szCs w:val="22"/>
        </w:rPr>
        <w:t>v souladu s</w:t>
      </w:r>
      <w:r>
        <w:rPr>
          <w:rFonts w:ascii="Arial" w:hAnsi="Arial" w:cs="Arial"/>
          <w:i/>
          <w:sz w:val="22"/>
          <w:szCs w:val="22"/>
        </w:rPr>
        <w:t xml:space="preserve"> veřejným </w:t>
      </w:r>
      <w:r w:rsidRPr="005D4DBA">
        <w:rPr>
          <w:rFonts w:ascii="Arial" w:hAnsi="Arial" w:cs="Arial"/>
          <w:i/>
          <w:sz w:val="22"/>
          <w:szCs w:val="22"/>
        </w:rPr>
        <w:t>rejstříkem nebo</w:t>
      </w:r>
      <w:r>
        <w:rPr>
          <w:rFonts w:ascii="Arial" w:hAnsi="Arial" w:cs="Arial"/>
          <w:i/>
          <w:sz w:val="22"/>
          <w:szCs w:val="22"/>
        </w:rPr>
        <w:t xml:space="preserve"> dle živnostenského oprávnění</w:t>
      </w:r>
      <w:r w:rsidRPr="005D4DBA">
        <w:rPr>
          <w:rFonts w:ascii="Arial" w:hAnsi="Arial" w:cs="Arial"/>
          <w:i/>
          <w:iCs/>
          <w:sz w:val="22"/>
          <w:szCs w:val="22"/>
        </w:rPr>
        <w:t>)</w:t>
      </w:r>
      <w:r>
        <w:rPr>
          <w:rFonts w:ascii="Arial" w:hAnsi="Arial" w:cs="Arial"/>
          <w:i/>
          <w:iCs/>
          <w:sz w:val="22"/>
          <w:szCs w:val="22"/>
        </w:rPr>
        <w:t>,</w:t>
      </w:r>
    </w:p>
    <w:p w:rsidR="00623962" w:rsidRPr="00EF084C" w:rsidRDefault="00770144" w:rsidP="00623962">
      <w:pPr>
        <w:pStyle w:val="adresa"/>
        <w:rPr>
          <w:rFonts w:ascii="Arial" w:hAnsi="Arial" w:cs="Arial"/>
          <w:iCs/>
          <w:sz w:val="22"/>
          <w:szCs w:val="22"/>
        </w:rPr>
      </w:pPr>
      <w:r w:rsidRPr="00EF084C">
        <w:rPr>
          <w:rFonts w:ascii="Arial" w:hAnsi="Arial" w:cs="Arial"/>
          <w:iCs/>
          <w:sz w:val="22"/>
          <w:szCs w:val="22"/>
        </w:rPr>
        <w:t xml:space="preserve">zapsané sídlo podnikatele (popřípadě bydliště): …….., skutečné sídlo podnikatele: ……, </w:t>
      </w:r>
    </w:p>
    <w:p w:rsidR="00623962" w:rsidRPr="005D4DBA" w:rsidRDefault="00770144" w:rsidP="0062396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  <w:r w:rsidRPr="005D4DBA">
        <w:rPr>
          <w:rFonts w:ascii="Arial" w:hAnsi="Arial" w:cs="Arial"/>
          <w:sz w:val="22"/>
          <w:szCs w:val="22"/>
        </w:rPr>
        <w:t xml:space="preserve">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</w:p>
    <w:p w:rsidR="00623962" w:rsidRDefault="00770144" w:rsidP="006239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623962" w:rsidRDefault="00623962" w:rsidP="00623962">
      <w:pPr>
        <w:pStyle w:val="adresa"/>
        <w:tabs>
          <w:tab w:val="left" w:pos="120"/>
        </w:tabs>
        <w:ind w:left="505" w:hanging="505"/>
        <w:rPr>
          <w:rFonts w:ascii="Arial" w:hAnsi="Arial" w:cs="Arial"/>
          <w:b/>
          <w:i/>
          <w:sz w:val="22"/>
          <w:szCs w:val="22"/>
        </w:rPr>
      </w:pPr>
    </w:p>
    <w:p w:rsidR="00623962" w:rsidRPr="007673F6" w:rsidRDefault="00770144" w:rsidP="00623962">
      <w:pPr>
        <w:pStyle w:val="adresa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právnická osoba</w:t>
      </w:r>
    </w:p>
    <w:p w:rsidR="00623962" w:rsidRPr="005D4DBA" w:rsidRDefault="00770144" w:rsidP="00623962">
      <w:pPr>
        <w:ind w:firstLine="1"/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……........................…</w:t>
      </w:r>
      <w:r w:rsidRPr="005D4DBA">
        <w:rPr>
          <w:rFonts w:ascii="Arial" w:hAnsi="Arial" w:cs="Arial"/>
          <w:sz w:val="22"/>
          <w:szCs w:val="22"/>
        </w:rPr>
        <w:t xml:space="preserve"> (</w:t>
      </w:r>
      <w:r w:rsidRPr="005D4DBA">
        <w:rPr>
          <w:rFonts w:ascii="Arial" w:hAnsi="Arial" w:cs="Arial"/>
          <w:i/>
          <w:sz w:val="22"/>
          <w:szCs w:val="22"/>
        </w:rPr>
        <w:t>přesn</w:t>
      </w:r>
      <w:r>
        <w:rPr>
          <w:rFonts w:ascii="Arial" w:hAnsi="Arial" w:cs="Arial"/>
          <w:i/>
          <w:sz w:val="22"/>
          <w:szCs w:val="22"/>
        </w:rPr>
        <w:t>ý název</w:t>
      </w:r>
      <w:r w:rsidRPr="005D4DBA">
        <w:rPr>
          <w:rFonts w:ascii="Arial" w:hAnsi="Arial" w:cs="Arial"/>
          <w:i/>
          <w:sz w:val="22"/>
          <w:szCs w:val="22"/>
        </w:rPr>
        <w:t xml:space="preserve"> v souladu s  </w:t>
      </w:r>
      <w:r>
        <w:rPr>
          <w:rFonts w:ascii="Arial" w:hAnsi="Arial" w:cs="Arial"/>
          <w:i/>
          <w:sz w:val="22"/>
          <w:szCs w:val="22"/>
        </w:rPr>
        <w:t>veřejným</w:t>
      </w:r>
      <w:r w:rsidRPr="005D4DBA">
        <w:rPr>
          <w:rFonts w:ascii="Arial" w:hAnsi="Arial" w:cs="Arial"/>
          <w:i/>
          <w:sz w:val="22"/>
          <w:szCs w:val="22"/>
        </w:rPr>
        <w:t xml:space="preserve"> rejstříkem</w:t>
      </w:r>
      <w:r>
        <w:rPr>
          <w:rFonts w:ascii="Arial" w:hAnsi="Arial" w:cs="Arial"/>
          <w:i/>
          <w:sz w:val="22"/>
          <w:szCs w:val="22"/>
        </w:rPr>
        <w:t xml:space="preserve"> právnických osob</w:t>
      </w:r>
      <w:r w:rsidRPr="005D4DBA">
        <w:rPr>
          <w:rFonts w:ascii="Arial" w:hAnsi="Arial" w:cs="Arial"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,</w:t>
      </w:r>
    </w:p>
    <w:p w:rsidR="00623962" w:rsidRPr="005D4DBA" w:rsidRDefault="00770144" w:rsidP="00623962">
      <w:pPr>
        <w:ind w:firstLine="1"/>
        <w:rPr>
          <w:rFonts w:ascii="Arial" w:hAnsi="Arial" w:cs="Arial"/>
          <w:i/>
          <w:iCs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se sídlem</w:t>
      </w:r>
      <w:r>
        <w:rPr>
          <w:rFonts w:ascii="Arial" w:hAnsi="Arial" w:cs="Arial"/>
          <w:sz w:val="22"/>
          <w:szCs w:val="22"/>
        </w:rPr>
        <w:t xml:space="preserve">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ind w:firstLine="1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kterou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příjmení, vědeckou hodnost, funkci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zastoupená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zapsána v</w:t>
      </w:r>
      <w:r>
        <w:rPr>
          <w:rFonts w:ascii="Arial" w:hAnsi="Arial" w:cs="Arial"/>
          <w:sz w:val="22"/>
          <w:szCs w:val="22"/>
        </w:rPr>
        <w:t xml:space="preserve"> obchodním rejstříku </w:t>
      </w:r>
      <w:r w:rsidRPr="005D4DBA">
        <w:rPr>
          <w:rFonts w:ascii="Arial" w:hAnsi="Arial" w:cs="Arial"/>
          <w:sz w:val="22"/>
          <w:szCs w:val="22"/>
        </w:rPr>
        <w:t xml:space="preserve">vedeném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….....................................……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ind w:firstLine="1"/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…….................…</w:t>
      </w:r>
    </w:p>
    <w:p w:rsidR="00623962" w:rsidRDefault="00770144" w:rsidP="00623962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623962" w:rsidRDefault="00623962" w:rsidP="00623962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623962" w:rsidRPr="007673F6" w:rsidRDefault="00770144" w:rsidP="00623962">
      <w:pPr>
        <w:pStyle w:val="adresa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územní samosprávný celek</w:t>
      </w:r>
    </w:p>
    <w:p w:rsidR="00623962" w:rsidRPr="005D4DBA" w:rsidRDefault="00770144" w:rsidP="00623962">
      <w:pPr>
        <w:rPr>
          <w:rFonts w:ascii="Arial" w:hAnsi="Arial" w:cs="Arial"/>
          <w:i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…….........................…</w:t>
      </w:r>
      <w:r>
        <w:rPr>
          <w:rFonts w:ascii="Arial" w:hAnsi="Arial" w:cs="Arial"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(přesné znění názvu územn</w:t>
      </w:r>
      <w:r>
        <w:rPr>
          <w:rFonts w:ascii="Arial" w:hAnsi="Arial" w:cs="Arial"/>
          <w:i/>
          <w:sz w:val="22"/>
          <w:szCs w:val="22"/>
        </w:rPr>
        <w:t>ího</w:t>
      </w:r>
      <w:r w:rsidRPr="005D4DBA">
        <w:rPr>
          <w:rFonts w:ascii="Arial" w:hAnsi="Arial" w:cs="Arial"/>
          <w:i/>
          <w:sz w:val="22"/>
          <w:szCs w:val="22"/>
        </w:rPr>
        <w:t xml:space="preserve"> samosprávného celku)</w:t>
      </w:r>
      <w:r>
        <w:rPr>
          <w:rFonts w:ascii="Arial" w:hAnsi="Arial" w:cs="Arial"/>
          <w:i/>
          <w:sz w:val="22"/>
          <w:szCs w:val="22"/>
        </w:rPr>
        <w:t>,</w:t>
      </w:r>
    </w:p>
    <w:p w:rsidR="00623962" w:rsidRPr="005D4DBA" w:rsidRDefault="00770144" w:rsidP="0062396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 xml:space="preserve">se sídlem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……............................…</w:t>
      </w:r>
      <w:r>
        <w:rPr>
          <w:rFonts w:ascii="Arial" w:hAnsi="Arial" w:cs="Arial"/>
          <w:sz w:val="22"/>
          <w:szCs w:val="22"/>
        </w:rPr>
        <w:t>,</w:t>
      </w:r>
    </w:p>
    <w:p w:rsidR="00623962" w:rsidRDefault="00770144" w:rsidP="0062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který zastupuje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 (uvést akademický titul, jméno, pří</w:t>
      </w:r>
      <w:r>
        <w:rPr>
          <w:rFonts w:ascii="Arial" w:hAnsi="Arial" w:cs="Arial"/>
          <w:i/>
          <w:sz w:val="22"/>
          <w:szCs w:val="22"/>
        </w:rPr>
        <w:t xml:space="preserve">jmení, vědeckou hodnost, funkci), </w:t>
      </w:r>
      <w:r w:rsidRPr="00156494">
        <w:rPr>
          <w:rFonts w:ascii="Arial" w:hAnsi="Arial" w:cs="Arial"/>
          <w:i/>
          <w:sz w:val="22"/>
          <w:szCs w:val="22"/>
        </w:rPr>
        <w:t>nebo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zastoupený </w:t>
      </w:r>
      <w:r w:rsidRPr="00837DA0">
        <w:rPr>
          <w:rFonts w:ascii="Arial" w:hAnsi="Arial" w:cs="Arial"/>
          <w:sz w:val="22"/>
          <w:szCs w:val="22"/>
        </w:rPr>
        <w:t>na základě plné moci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sz w:val="22"/>
          <w:szCs w:val="22"/>
        </w:rPr>
        <w:t>, DIČ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>,</w:t>
      </w:r>
    </w:p>
    <w:p w:rsidR="00623962" w:rsidRPr="005D4DBA" w:rsidRDefault="00770144" w:rsidP="00623962">
      <w:pPr>
        <w:rPr>
          <w:rFonts w:ascii="Arial" w:hAnsi="Arial" w:cs="Arial"/>
          <w:sz w:val="22"/>
          <w:szCs w:val="22"/>
        </w:rPr>
      </w:pPr>
      <w:r w:rsidRPr="005D4DB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…..............…...…</w:t>
      </w:r>
    </w:p>
    <w:p w:rsidR="00623962" w:rsidRDefault="00770144" w:rsidP="00623962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 jen „kupující“)</w:t>
      </w:r>
    </w:p>
    <w:p w:rsidR="00623962" w:rsidRDefault="00623962" w:rsidP="00623962">
      <w:pPr>
        <w:pStyle w:val="adresa"/>
        <w:rPr>
          <w:rFonts w:ascii="Arial" w:hAnsi="Arial" w:cs="Arial"/>
          <w:b/>
          <w:i/>
          <w:sz w:val="22"/>
          <w:szCs w:val="22"/>
        </w:rPr>
      </w:pPr>
    </w:p>
    <w:p w:rsidR="00623962" w:rsidRPr="007673F6" w:rsidRDefault="00770144" w:rsidP="00623962">
      <w:pPr>
        <w:pStyle w:val="adresa"/>
        <w:ind w:firstLine="1"/>
        <w:rPr>
          <w:rFonts w:ascii="Arial" w:hAnsi="Arial" w:cs="Arial"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 xml:space="preserve">Varianta </w:t>
      </w:r>
      <w:r w:rsidRPr="007673F6">
        <w:rPr>
          <w:rFonts w:ascii="Arial" w:hAnsi="Arial" w:cs="Arial"/>
          <w:i/>
          <w:sz w:val="22"/>
          <w:szCs w:val="22"/>
          <w:u w:val="single"/>
        </w:rPr>
        <w:t>- manželé</w:t>
      </w:r>
    </w:p>
    <w:p w:rsidR="00623962" w:rsidRPr="005D4DBA" w:rsidRDefault="00770144" w:rsidP="00623962">
      <w:pPr>
        <w:pStyle w:val="adresa"/>
        <w:ind w:firstLine="1"/>
        <w:rPr>
          <w:rFonts w:ascii="Arial" w:hAnsi="Arial" w:cs="Arial"/>
          <w:i/>
          <w:sz w:val="22"/>
          <w:szCs w:val="22"/>
        </w:rPr>
      </w:pPr>
      <w:r w:rsidRPr="005D4DBA">
        <w:rPr>
          <w:rFonts w:ascii="Arial" w:hAnsi="Arial" w:cs="Arial"/>
          <w:bCs/>
          <w:iCs/>
          <w:sz w:val="22"/>
          <w:szCs w:val="22"/>
        </w:rPr>
        <w:t>Manželé</w:t>
      </w:r>
    </w:p>
    <w:p w:rsidR="00623962" w:rsidRPr="00E73C34" w:rsidRDefault="00770144" w:rsidP="00623962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datum narození</w:t>
      </w:r>
      <w:r>
        <w:rPr>
          <w:rFonts w:ascii="Arial" w:hAnsi="Arial" w:cs="Arial"/>
          <w:i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23962" w:rsidRPr="00E73C34" w:rsidRDefault="00770144" w:rsidP="00623962">
      <w:pPr>
        <w:pStyle w:val="adresa"/>
        <w:ind w:firstLine="1"/>
        <w:rPr>
          <w:rFonts w:ascii="Arial" w:hAnsi="Arial" w:cs="Arial"/>
          <w:sz w:val="22"/>
          <w:szCs w:val="22"/>
        </w:rPr>
      </w:pPr>
      <w:r w:rsidRPr="004A54E7">
        <w:rPr>
          <w:rFonts w:ascii="Arial" w:hAnsi="Arial" w:cs="Arial"/>
          <w:sz w:val="22"/>
          <w:szCs w:val="22"/>
          <w:highlight w:val="lightGray"/>
        </w:rPr>
        <w:t>……............…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0"/>
          <w:szCs w:val="22"/>
        </w:rPr>
        <w:t>(</w:t>
      </w:r>
      <w:r w:rsidRPr="005D4DBA">
        <w:rPr>
          <w:rFonts w:ascii="Arial" w:hAnsi="Arial" w:cs="Arial"/>
          <w:i/>
          <w:sz w:val="22"/>
          <w:szCs w:val="22"/>
        </w:rPr>
        <w:t>akademický titul, jméno, příjmení,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D4DBA">
        <w:rPr>
          <w:rFonts w:ascii="Arial" w:hAnsi="Arial" w:cs="Arial"/>
          <w:i/>
          <w:sz w:val="22"/>
          <w:szCs w:val="22"/>
        </w:rPr>
        <w:t>vědecká hodnost</w:t>
      </w:r>
      <w:r>
        <w:rPr>
          <w:rFonts w:ascii="Arial" w:hAnsi="Arial" w:cs="Arial"/>
          <w:i/>
          <w:sz w:val="22"/>
          <w:szCs w:val="22"/>
        </w:rPr>
        <w:t>)</w:t>
      </w:r>
      <w:r w:rsidRPr="005D4DBA">
        <w:rPr>
          <w:rFonts w:ascii="Arial" w:hAnsi="Arial" w:cs="Arial"/>
          <w:i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 xml:space="preserve">datum narození: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, </w:t>
      </w:r>
      <w:r w:rsidRPr="00E73C34">
        <w:rPr>
          <w:rFonts w:ascii="Arial" w:hAnsi="Arial" w:cs="Arial"/>
          <w:sz w:val="22"/>
          <w:szCs w:val="22"/>
        </w:rPr>
        <w:t>trvalý pobyt</w:t>
      </w:r>
      <w:r>
        <w:rPr>
          <w:rFonts w:ascii="Arial" w:hAnsi="Arial" w:cs="Arial"/>
          <w:sz w:val="22"/>
          <w:szCs w:val="22"/>
        </w:rPr>
        <w:t xml:space="preserve">: </w:t>
      </w:r>
      <w:r w:rsidRPr="004A54E7">
        <w:rPr>
          <w:rFonts w:ascii="Arial" w:hAnsi="Arial" w:cs="Arial"/>
          <w:sz w:val="22"/>
          <w:szCs w:val="22"/>
          <w:highlight w:val="lightGray"/>
        </w:rPr>
        <w:t>……….</w:t>
      </w:r>
      <w:r>
        <w:rPr>
          <w:rFonts w:ascii="Arial" w:hAnsi="Arial" w:cs="Arial"/>
          <w:sz w:val="22"/>
          <w:szCs w:val="22"/>
        </w:rPr>
        <w:t xml:space="preserve">, </w:t>
      </w:r>
    </w:p>
    <w:p w:rsidR="00623962" w:rsidRDefault="00770144" w:rsidP="00623962">
      <w:pPr>
        <w:ind w:firstLine="1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(dále</w:t>
      </w:r>
      <w:r>
        <w:rPr>
          <w:rFonts w:ascii="Arial" w:hAnsi="Arial" w:cs="Arial"/>
          <w:b/>
          <w:sz w:val="22"/>
          <w:szCs w:val="22"/>
        </w:rPr>
        <w:t xml:space="preserve"> jen „kupující“)</w:t>
      </w:r>
    </w:p>
    <w:p w:rsidR="00623962" w:rsidRDefault="00623962" w:rsidP="00623962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623962" w:rsidRDefault="00623962" w:rsidP="00623962">
      <w:pPr>
        <w:pStyle w:val="obec"/>
        <w:tabs>
          <w:tab w:val="left" w:pos="708"/>
        </w:tabs>
        <w:ind w:firstLine="1"/>
        <w:rPr>
          <w:rFonts w:ascii="Arial" w:hAnsi="Arial" w:cs="Arial"/>
          <w:b/>
          <w:sz w:val="22"/>
          <w:szCs w:val="22"/>
        </w:rPr>
      </w:pPr>
    </w:p>
    <w:p w:rsidR="00623962" w:rsidRDefault="00770144" w:rsidP="00623962">
      <w:pPr>
        <w:ind w:firstLine="1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>uzavírají podle § 2079 a násl. zákona č. 89/2012 Sb., občanský zákoník</w:t>
      </w:r>
      <w:r>
        <w:rPr>
          <w:rFonts w:ascii="Arial" w:hAnsi="Arial" w:cs="Arial"/>
          <w:sz w:val="22"/>
          <w:szCs w:val="22"/>
        </w:rPr>
        <w:t>, ve znění pozdějších předpisů</w:t>
      </w:r>
      <w:r w:rsidRPr="0073045C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sz w:val="22"/>
          <w:szCs w:val="22"/>
        </w:rPr>
        <w:t>zákon č. 89/2012 Sb.</w:t>
      </w:r>
      <w:r w:rsidRPr="0073045C">
        <w:rPr>
          <w:rFonts w:ascii="Arial" w:hAnsi="Arial" w:cs="Arial"/>
          <w:sz w:val="22"/>
          <w:szCs w:val="22"/>
        </w:rPr>
        <w:t xml:space="preserve">“), a podle zákona č. 219/2000 Sb., o majetku České </w:t>
      </w:r>
      <w:r w:rsidRPr="0073045C">
        <w:rPr>
          <w:rFonts w:ascii="Arial" w:hAnsi="Arial" w:cs="Arial"/>
          <w:sz w:val="22"/>
          <w:szCs w:val="22"/>
        </w:rPr>
        <w:lastRenderedPageBreak/>
        <w:t xml:space="preserve">republiky a jejím vystupování </w:t>
      </w:r>
      <w:r>
        <w:rPr>
          <w:rFonts w:ascii="Arial" w:hAnsi="Arial" w:cs="Arial"/>
          <w:sz w:val="22"/>
          <w:szCs w:val="22"/>
        </w:rPr>
        <w:t>v právních vztazích, ve</w:t>
      </w:r>
      <w:r>
        <w:rPr>
          <w:rFonts w:ascii="Arial" w:hAnsi="Arial" w:cs="Arial"/>
          <w:sz w:val="22"/>
          <w:szCs w:val="22"/>
        </w:rPr>
        <w:t xml:space="preserve"> znění pozdějších předpisů (dále jen „zákon č. 219/2000 Sb.,“), tuto</w:t>
      </w:r>
    </w:p>
    <w:p w:rsidR="00623962" w:rsidRDefault="00623962" w:rsidP="00623962"/>
    <w:p w:rsidR="00623962" w:rsidRDefault="00770144" w:rsidP="00623962">
      <w:pPr>
        <w:pStyle w:val="para"/>
        <w:tabs>
          <w:tab w:val="clear" w:pos="709"/>
          <w:tab w:val="left" w:pos="1635"/>
        </w:tabs>
        <w:spacing w:before="36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>KUPNÍ SMLOUVU</w:t>
      </w:r>
    </w:p>
    <w:p w:rsidR="00623962" w:rsidRDefault="00770144" w:rsidP="00623962">
      <w:pPr>
        <w:pStyle w:val="para"/>
        <w:tabs>
          <w:tab w:val="left" w:pos="3544"/>
          <w:tab w:val="left" w:pos="3969"/>
        </w:tabs>
        <w:spacing w:before="240" w:after="120"/>
        <w:rPr>
          <w:rFonts w:ascii="Arial" w:hAnsi="Arial" w:cs="Arial"/>
          <w:spacing w:val="60"/>
          <w:sz w:val="28"/>
          <w:szCs w:val="28"/>
        </w:rPr>
      </w:pPr>
      <w:r>
        <w:rPr>
          <w:rFonts w:ascii="Arial" w:hAnsi="Arial" w:cs="Arial"/>
          <w:spacing w:val="60"/>
          <w:sz w:val="28"/>
          <w:szCs w:val="28"/>
        </w:rPr>
        <w:t xml:space="preserve">č. </w:t>
      </w:r>
      <w:r w:rsidRPr="004A54E7">
        <w:rPr>
          <w:rFonts w:ascii="Arial" w:hAnsi="Arial" w:cs="Arial"/>
          <w:spacing w:val="60"/>
          <w:sz w:val="28"/>
          <w:szCs w:val="28"/>
          <w:highlight w:val="lightGray"/>
        </w:rPr>
        <w:t>................</w:t>
      </w:r>
    </w:p>
    <w:p w:rsidR="00623962" w:rsidRPr="006F191C" w:rsidRDefault="00623962" w:rsidP="00623962">
      <w:pPr>
        <w:pStyle w:val="para"/>
        <w:tabs>
          <w:tab w:val="clear" w:pos="709"/>
          <w:tab w:val="left" w:pos="3544"/>
          <w:tab w:val="left" w:pos="3969"/>
        </w:tabs>
        <w:spacing w:before="240" w:after="120"/>
        <w:jc w:val="left"/>
        <w:rPr>
          <w:rFonts w:ascii="Arial" w:hAnsi="Arial" w:cs="Arial"/>
          <w:spacing w:val="60"/>
          <w:sz w:val="22"/>
          <w:szCs w:val="22"/>
        </w:rPr>
      </w:pPr>
    </w:p>
    <w:p w:rsidR="00623962" w:rsidRDefault="00770144" w:rsidP="00623962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I.</w:t>
      </w:r>
    </w:p>
    <w:p w:rsidR="00623962" w:rsidRPr="004D0C2F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4D0C2F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957111" w:rsidRDefault="00770144" w:rsidP="00623962">
      <w:pPr>
        <w:pStyle w:val="Odstavecseseznamem"/>
        <w:widowControl w:val="0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957111">
        <w:rPr>
          <w:rFonts w:ascii="Arial" w:hAnsi="Arial" w:cs="Arial"/>
          <w:sz w:val="22"/>
          <w:szCs w:val="22"/>
        </w:rPr>
        <w:t>Česká republika je vlastníkem níže uvedených movit</w:t>
      </w:r>
      <w:r>
        <w:rPr>
          <w:rFonts w:ascii="Arial" w:hAnsi="Arial" w:cs="Arial"/>
          <w:sz w:val="22"/>
          <w:szCs w:val="22"/>
        </w:rPr>
        <w:t>é</w:t>
      </w:r>
      <w:r w:rsidRPr="00957111">
        <w:rPr>
          <w:rFonts w:ascii="Arial" w:hAnsi="Arial" w:cs="Arial"/>
          <w:sz w:val="22"/>
          <w:szCs w:val="22"/>
        </w:rPr>
        <w:t xml:space="preserve"> věc</w:t>
      </w:r>
      <w:r>
        <w:rPr>
          <w:rFonts w:ascii="Arial" w:hAnsi="Arial" w:cs="Arial"/>
          <w:sz w:val="22"/>
          <w:szCs w:val="22"/>
        </w:rPr>
        <w:t>i:</w:t>
      </w:r>
    </w:p>
    <w:p w:rsidR="00623962" w:rsidRDefault="00623962" w:rsidP="00623962">
      <w:pPr>
        <w:pStyle w:val="Odstavecseseznamem"/>
        <w:widowControl w:val="0"/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623962" w:rsidRDefault="00770144" w:rsidP="00623962">
      <w:pPr>
        <w:pStyle w:val="Odstavecseseznamem"/>
        <w:widowControl w:val="0"/>
        <w:autoSpaceDE w:val="0"/>
        <w:autoSpaceDN w:val="0"/>
        <w:adjustRightInd w:val="0"/>
        <w:ind w:left="425"/>
        <w:jc w:val="both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Hrobové zařízení na hřbitově Městské části Praha 21, číslo hrobu U - 69</w:t>
      </w:r>
    </w:p>
    <w:p w:rsidR="00623962" w:rsidRDefault="00623962" w:rsidP="00623962">
      <w:pPr>
        <w:pStyle w:val="para"/>
        <w:tabs>
          <w:tab w:val="num" w:pos="360"/>
          <w:tab w:val="center" w:pos="4536"/>
          <w:tab w:val="left" w:pos="5222"/>
        </w:tabs>
        <w:ind w:firstLine="1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:rsidR="00623962" w:rsidRPr="00957111" w:rsidRDefault="00770144" w:rsidP="00623962">
      <w:pPr>
        <w:tabs>
          <w:tab w:val="num" w:pos="360"/>
          <w:tab w:val="left" w:pos="709"/>
        </w:tabs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</w:t>
      </w:r>
      <w:r w:rsidRPr="00957111">
        <w:rPr>
          <w:rFonts w:ascii="Arial" w:hAnsi="Arial" w:cs="Arial"/>
          <w:sz w:val="22"/>
          <w:szCs w:val="22"/>
        </w:rPr>
        <w:t>(dále jen ”převáděný majetek”).</w:t>
      </w:r>
    </w:p>
    <w:p w:rsidR="00623962" w:rsidRPr="0044706B" w:rsidRDefault="00623962" w:rsidP="006239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3962" w:rsidRPr="0044706B" w:rsidRDefault="00770144" w:rsidP="00623962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Česká republika je vlastníkem převáděného majetku na základě </w:t>
      </w:r>
      <w:r>
        <w:rPr>
          <w:rFonts w:ascii="Arial" w:hAnsi="Arial" w:cs="Arial"/>
          <w:sz w:val="22"/>
          <w:szCs w:val="22"/>
        </w:rPr>
        <w:t>usnesení Obvodního soudu pro Prahu 9 sp. zn. 13D 987/2021, ze dne 20. 12. 2023 v právní moci 19. 1. 2024</w:t>
      </w:r>
    </w:p>
    <w:p w:rsidR="00623962" w:rsidRPr="0044706B" w:rsidRDefault="00623962" w:rsidP="00623962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623962" w:rsidRPr="0044706B" w:rsidRDefault="00770144" w:rsidP="00623962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4706B">
        <w:rPr>
          <w:rFonts w:ascii="Arial" w:hAnsi="Arial" w:cs="Arial"/>
          <w:sz w:val="22"/>
          <w:szCs w:val="22"/>
        </w:rPr>
        <w:t xml:space="preserve">Úřad na základě </w:t>
      </w:r>
      <w:r w:rsidRPr="0044706B">
        <w:rPr>
          <w:rFonts w:ascii="Arial" w:hAnsi="Arial" w:cs="Arial"/>
          <w:sz w:val="22"/>
          <w:szCs w:val="22"/>
          <w:highlight w:val="lightGray"/>
        </w:rPr>
        <w:t>….............................…...</w:t>
      </w:r>
      <w:r w:rsidRPr="0044706B">
        <w:rPr>
          <w:rFonts w:ascii="Arial" w:hAnsi="Arial" w:cs="Arial"/>
          <w:sz w:val="22"/>
          <w:szCs w:val="22"/>
        </w:rPr>
        <w:t xml:space="preserve"> </w:t>
      </w:r>
      <w:r w:rsidRPr="0044706B">
        <w:rPr>
          <w:rFonts w:ascii="Arial" w:hAnsi="Arial" w:cs="Arial"/>
          <w:i/>
          <w:iCs/>
          <w:sz w:val="22"/>
          <w:szCs w:val="22"/>
        </w:rPr>
        <w:t>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uvést právní důvod)</w:t>
      </w:r>
      <w:r w:rsidRPr="0044706B">
        <w:rPr>
          <w:rFonts w:ascii="Arial" w:hAnsi="Arial" w:cs="Arial"/>
          <w:sz w:val="22"/>
          <w:szCs w:val="22"/>
        </w:rPr>
        <w:t xml:space="preserve"> příslušný hospodařit s převáděným majetkem, a to ve smyslu § 9 (</w:t>
      </w:r>
      <w:r w:rsidRPr="0044706B">
        <w:rPr>
          <w:rFonts w:ascii="Arial" w:hAnsi="Arial" w:cs="Arial"/>
          <w:i/>
          <w:iCs/>
          <w:sz w:val="22"/>
          <w:szCs w:val="22"/>
          <w:u w:val="single"/>
        </w:rPr>
        <w:t>event. § 11 odst. 2, pokud by připadalo v úvahu)</w:t>
      </w:r>
      <w:r w:rsidRPr="0044706B">
        <w:rPr>
          <w:rFonts w:ascii="Arial" w:hAnsi="Arial" w:cs="Arial"/>
          <w:sz w:val="22"/>
          <w:szCs w:val="22"/>
        </w:rPr>
        <w:t xml:space="preserve"> zákona č. 219/2000 Sb.</w:t>
      </w:r>
    </w:p>
    <w:p w:rsidR="00623962" w:rsidRPr="0044706B" w:rsidRDefault="00623962" w:rsidP="00623962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623962" w:rsidRPr="0044706B" w:rsidRDefault="00770144" w:rsidP="00623962">
      <w:pPr>
        <w:pStyle w:val="Odstavecseseznamem"/>
        <w:numPr>
          <w:ilvl w:val="0"/>
          <w:numId w:val="1"/>
        </w:numPr>
        <w:tabs>
          <w:tab w:val="clear" w:pos="360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44706B">
        <w:rPr>
          <w:rFonts w:ascii="Arial" w:hAnsi="Arial" w:cs="Arial"/>
          <w:sz w:val="22"/>
          <w:szCs w:val="22"/>
        </w:rPr>
        <w:t xml:space="preserve">Převáděný majetek se nachází v </w:t>
      </w:r>
      <w:r w:rsidRPr="0044706B">
        <w:rPr>
          <w:rFonts w:ascii="Arial" w:hAnsi="Arial" w:cs="Arial"/>
          <w:i/>
          <w:sz w:val="20"/>
          <w:szCs w:val="20"/>
          <w:highlight w:val="lightGray"/>
        </w:rPr>
        <w:t>…......................................</w:t>
      </w:r>
      <w:r w:rsidRPr="0044706B">
        <w:rPr>
          <w:rFonts w:ascii="Arial" w:hAnsi="Arial" w:cs="Arial"/>
          <w:i/>
          <w:sz w:val="20"/>
          <w:szCs w:val="20"/>
        </w:rPr>
        <w:t xml:space="preserve"> </w:t>
      </w:r>
      <w:r w:rsidRPr="0044706B">
        <w:rPr>
          <w:rFonts w:ascii="Arial" w:hAnsi="Arial" w:cs="Arial"/>
          <w:i/>
          <w:sz w:val="22"/>
          <w:szCs w:val="22"/>
          <w:u w:val="single"/>
        </w:rPr>
        <w:t>(např. označit budovu, ve kt</w:t>
      </w:r>
      <w:r w:rsidRPr="0044706B">
        <w:rPr>
          <w:rFonts w:ascii="Arial" w:hAnsi="Arial" w:cs="Arial"/>
          <w:i/>
          <w:sz w:val="22"/>
          <w:szCs w:val="22"/>
          <w:u w:val="single"/>
        </w:rPr>
        <w:t>eré se movité věci nacházejí).</w:t>
      </w:r>
    </w:p>
    <w:p w:rsidR="00623962" w:rsidRPr="0044706B" w:rsidRDefault="00623962" w:rsidP="00623962">
      <w:pPr>
        <w:pStyle w:val="Odstavecseseznamem"/>
        <w:autoSpaceDE w:val="0"/>
        <w:autoSpaceDN w:val="0"/>
        <w:adjustRightInd w:val="0"/>
        <w:ind w:left="425"/>
        <w:rPr>
          <w:rFonts w:ascii="Arial" w:hAnsi="Arial" w:cs="Arial"/>
          <w:sz w:val="22"/>
          <w:szCs w:val="22"/>
        </w:rPr>
      </w:pPr>
    </w:p>
    <w:p w:rsidR="00623962" w:rsidRPr="005F43C8" w:rsidRDefault="00623962" w:rsidP="00623962">
      <w:pPr>
        <w:tabs>
          <w:tab w:val="left" w:pos="709"/>
        </w:tabs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623962" w:rsidRDefault="00770144" w:rsidP="0062396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II.</w:t>
      </w:r>
    </w:p>
    <w:p w:rsidR="00623962" w:rsidRPr="0044706B" w:rsidRDefault="00623962" w:rsidP="006239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623962" w:rsidRPr="00FA2A70" w:rsidRDefault="00770144" w:rsidP="00623962">
      <w:pPr>
        <w:pStyle w:val="Odstavecseseznamem"/>
        <w:numPr>
          <w:ilvl w:val="3"/>
          <w:numId w:val="2"/>
        </w:numPr>
        <w:tabs>
          <w:tab w:val="clear" w:pos="288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A2A70">
        <w:rPr>
          <w:rFonts w:ascii="Arial" w:hAnsi="Arial" w:cs="Arial"/>
          <w:sz w:val="22"/>
          <w:szCs w:val="22"/>
        </w:rPr>
        <w:t xml:space="preserve">Prodávající touto smlouvou úplatně převádí kupujícímu vlastnické právo k </w:t>
      </w:r>
      <w:r>
        <w:rPr>
          <w:rFonts w:ascii="Arial" w:hAnsi="Arial" w:cs="Arial"/>
          <w:sz w:val="22"/>
          <w:szCs w:val="22"/>
        </w:rPr>
        <w:t>převáděnému majetku</w:t>
      </w:r>
      <w:r w:rsidRPr="00FA2A70">
        <w:rPr>
          <w:rFonts w:ascii="Arial" w:hAnsi="Arial" w:cs="Arial"/>
          <w:sz w:val="22"/>
          <w:szCs w:val="22"/>
        </w:rPr>
        <w:t xml:space="preserve"> a kupující toto právo za cenu uvedenou </w:t>
      </w:r>
      <w:r>
        <w:rPr>
          <w:rFonts w:ascii="Arial" w:hAnsi="Arial" w:cs="Arial"/>
          <w:sz w:val="22"/>
          <w:szCs w:val="22"/>
        </w:rPr>
        <w:t>v čl. II. této smlouvy přijímá.</w:t>
      </w:r>
    </w:p>
    <w:p w:rsidR="00623962" w:rsidRPr="00007AF2" w:rsidRDefault="00623962" w:rsidP="0062396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007AF2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upní cena byla stano</w:t>
      </w:r>
      <w:r w:rsidRPr="00007AF2">
        <w:rPr>
          <w:rFonts w:ascii="Arial" w:hAnsi="Arial" w:cs="Arial"/>
          <w:sz w:val="22"/>
          <w:szCs w:val="22"/>
        </w:rPr>
        <w:t>ve</w:t>
      </w:r>
      <w:r>
        <w:rPr>
          <w:rFonts w:ascii="Arial" w:hAnsi="Arial" w:cs="Arial"/>
          <w:sz w:val="22"/>
          <w:szCs w:val="22"/>
        </w:rPr>
        <w:t xml:space="preserve">na ve </w:t>
      </w:r>
      <w:r w:rsidRPr="00007AF2">
        <w:rPr>
          <w:rFonts w:ascii="Arial" w:hAnsi="Arial" w:cs="Arial"/>
          <w:sz w:val="22"/>
          <w:szCs w:val="22"/>
        </w:rPr>
        <w:t xml:space="preserve">výši </w:t>
      </w:r>
      <w:r w:rsidRPr="004A54E7">
        <w:rPr>
          <w:rFonts w:ascii="Arial" w:hAnsi="Arial" w:cs="Arial"/>
          <w:sz w:val="22"/>
          <w:szCs w:val="22"/>
          <w:highlight w:val="lightGray"/>
        </w:rPr>
        <w:t>…...…..…</w:t>
      </w:r>
      <w:r w:rsidRPr="00007AF2">
        <w:rPr>
          <w:rFonts w:ascii="Arial" w:hAnsi="Arial" w:cs="Arial"/>
          <w:sz w:val="22"/>
          <w:szCs w:val="22"/>
        </w:rPr>
        <w:t xml:space="preserve"> (slovy </w:t>
      </w:r>
      <w:r w:rsidRPr="004A54E7">
        <w:rPr>
          <w:rFonts w:ascii="Arial" w:hAnsi="Arial" w:cs="Arial"/>
          <w:i/>
          <w:iCs/>
          <w:sz w:val="22"/>
          <w:szCs w:val="22"/>
          <w:highlight w:val="lightGray"/>
        </w:rPr>
        <w:t>……........……..........…</w:t>
      </w:r>
      <w:r>
        <w:rPr>
          <w:rFonts w:ascii="Arial" w:hAnsi="Arial" w:cs="Arial"/>
          <w:sz w:val="22"/>
          <w:szCs w:val="22"/>
        </w:rPr>
        <w:t>).</w:t>
      </w:r>
    </w:p>
    <w:p w:rsidR="00623962" w:rsidRDefault="00623962" w:rsidP="00623962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numPr>
          <w:ilvl w:val="3"/>
          <w:numId w:val="2"/>
        </w:numPr>
        <w:tabs>
          <w:tab w:val="clear" w:pos="2880"/>
          <w:tab w:val="center" w:pos="4536"/>
        </w:tabs>
        <w:autoSpaceDE w:val="0"/>
        <w:autoSpaceDN w:val="0"/>
        <w:adjustRightInd w:val="0"/>
        <w:ind w:left="425" w:hanging="425"/>
        <w:contextualSpacing/>
        <w:jc w:val="both"/>
        <w:rPr>
          <w:rFonts w:ascii="Arial" w:hAnsi="Arial" w:cs="Arial"/>
          <w:sz w:val="22"/>
          <w:szCs w:val="22"/>
        </w:rPr>
      </w:pPr>
      <w:r w:rsidRPr="007815F6">
        <w:rPr>
          <w:rFonts w:ascii="Arial" w:hAnsi="Arial" w:cs="Arial"/>
          <w:bCs/>
          <w:sz w:val="22"/>
          <w:szCs w:val="22"/>
        </w:rPr>
        <w:t>Kupující se v souladu s ustanovením § 1916 odst. 2 zákona č. 89/2012 Sb. vzdává svého práva z vadného plnění a zavazuje se, že nebude po prodávajícím uplatňovat jakákoliv práva z vad převáděného majetku; ustanovení § 2002</w:t>
      </w:r>
      <w:r w:rsidRPr="007815F6">
        <w:rPr>
          <w:rFonts w:ascii="Arial" w:hAnsi="Arial" w:cs="Arial"/>
          <w:bCs/>
          <w:sz w:val="22"/>
          <w:szCs w:val="22"/>
        </w:rPr>
        <w:t xml:space="preserve"> zákona č. 89/2012 Sb. tímto není dotčeno</w:t>
      </w:r>
      <w:r>
        <w:rPr>
          <w:rFonts w:ascii="Arial" w:hAnsi="Arial" w:cs="Arial"/>
          <w:bCs/>
          <w:sz w:val="22"/>
          <w:szCs w:val="22"/>
        </w:rPr>
        <w:t>.</w:t>
      </w:r>
    </w:p>
    <w:p w:rsidR="00623962" w:rsidRDefault="00623962" w:rsidP="00623962">
      <w:pPr>
        <w:pStyle w:val="Odstavecseseznamem"/>
        <w:tabs>
          <w:tab w:val="left" w:pos="360"/>
          <w:tab w:val="left" w:pos="426"/>
          <w:tab w:val="center" w:pos="4536"/>
          <w:tab w:val="center" w:pos="5222"/>
        </w:tabs>
        <w:autoSpaceDE w:val="0"/>
        <w:autoSpaceDN w:val="0"/>
        <w:adjustRightInd w:val="0"/>
        <w:ind w:left="357"/>
        <w:jc w:val="both"/>
        <w:rPr>
          <w:rFonts w:ascii="Arial" w:hAnsi="Arial" w:cs="Arial"/>
          <w:sz w:val="22"/>
          <w:szCs w:val="22"/>
        </w:rPr>
      </w:pPr>
    </w:p>
    <w:p w:rsidR="00623962" w:rsidRDefault="00623962" w:rsidP="00623962">
      <w:pPr>
        <w:autoSpaceDE w:val="0"/>
        <w:autoSpaceDN w:val="0"/>
        <w:adjustRightInd w:val="0"/>
        <w:ind w:left="426"/>
        <w:rPr>
          <w:rFonts w:ascii="Arial" w:hAnsi="Arial" w:cs="Arial"/>
          <w:sz w:val="22"/>
          <w:szCs w:val="22"/>
        </w:rPr>
      </w:pPr>
    </w:p>
    <w:p w:rsidR="00623962" w:rsidRPr="00500E92" w:rsidRDefault="00770144" w:rsidP="00623962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(Varianta 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k odst. 3 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pro případ prodávání věcí podle § 1918 zákona č. 89/2012 Sb. úhrnkem, tj. souboru věcí, které nejsou individuálně určeny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i/>
          <w:sz w:val="22"/>
          <w:szCs w:val="22"/>
          <w:u w:val="single"/>
        </w:rPr>
        <w:t>– vady věcí jdou k tíži nabyvatele</w:t>
      </w:r>
      <w:r w:rsidRPr="00500E92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>
        <w:rPr>
          <w:rFonts w:ascii="Arial" w:hAnsi="Arial" w:cs="Arial"/>
          <w:b/>
          <w:bCs/>
          <w:i/>
          <w:iCs/>
          <w:sz w:val="22"/>
          <w:szCs w:val="22"/>
          <w:u w:val="single"/>
        </w:rPr>
        <w:t>)</w:t>
      </w:r>
    </w:p>
    <w:p w:rsidR="00623962" w:rsidRPr="00007AF2" w:rsidRDefault="00623962" w:rsidP="00623962">
      <w:p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Převáděný majetek</w:t>
      </w:r>
      <w:r w:rsidRPr="0073045C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Pr="0073045C">
        <w:rPr>
          <w:rFonts w:ascii="Arial" w:hAnsi="Arial" w:cs="Arial"/>
          <w:sz w:val="22"/>
          <w:szCs w:val="22"/>
        </w:rPr>
        <w:t xml:space="preserve"> prodáván, jak stojí a leží, ve smyslu ustanovení § 1918 </w:t>
      </w:r>
      <w:r>
        <w:rPr>
          <w:rFonts w:ascii="Arial" w:hAnsi="Arial" w:cs="Arial"/>
          <w:sz w:val="22"/>
          <w:szCs w:val="22"/>
        </w:rPr>
        <w:t>zákona č. 89/2012 Sb.</w:t>
      </w:r>
    </w:p>
    <w:p w:rsidR="00623962" w:rsidRPr="0073045C" w:rsidRDefault="00623962" w:rsidP="00623962">
      <w:pPr>
        <w:pStyle w:val="Odstavecseseznamem"/>
        <w:tabs>
          <w:tab w:val="center" w:pos="4536"/>
          <w:tab w:val="center" w:pos="5222"/>
        </w:tabs>
        <w:autoSpaceDE w:val="0"/>
        <w:autoSpaceDN w:val="0"/>
        <w:adjustRightInd w:val="0"/>
        <w:ind w:left="357" w:hanging="357"/>
        <w:rPr>
          <w:rFonts w:ascii="Arial" w:hAnsi="Arial" w:cs="Arial"/>
          <w:sz w:val="22"/>
          <w:szCs w:val="22"/>
        </w:rPr>
      </w:pPr>
    </w:p>
    <w:p w:rsidR="00623962" w:rsidRPr="0073045C" w:rsidRDefault="00770144" w:rsidP="0062396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Kupující se zavazuje </w:t>
      </w:r>
      <w:r>
        <w:rPr>
          <w:rFonts w:ascii="Arial" w:hAnsi="Arial" w:cs="Arial"/>
          <w:sz w:val="22"/>
          <w:szCs w:val="22"/>
        </w:rPr>
        <w:t>převáděný majetek</w:t>
      </w:r>
      <w:r w:rsidRPr="0073045C">
        <w:rPr>
          <w:rFonts w:ascii="Arial" w:hAnsi="Arial" w:cs="Arial"/>
          <w:sz w:val="22"/>
          <w:szCs w:val="22"/>
        </w:rPr>
        <w:t xml:space="preserve"> převzít do ………… pracovních dnů ode dne úhrady kupní ceny.</w:t>
      </w:r>
    </w:p>
    <w:p w:rsidR="00623962" w:rsidRPr="0073045C" w:rsidRDefault="00623962" w:rsidP="0062396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623962" w:rsidRPr="0073045C" w:rsidRDefault="00770144" w:rsidP="0062396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Nepřevezme-li si kupující </w:t>
      </w:r>
      <w:r>
        <w:rPr>
          <w:rFonts w:ascii="Arial" w:hAnsi="Arial" w:cs="Arial"/>
          <w:sz w:val="22"/>
          <w:szCs w:val="22"/>
        </w:rPr>
        <w:t xml:space="preserve">převáděný majetek </w:t>
      </w:r>
      <w:r w:rsidRPr="0073045C">
        <w:rPr>
          <w:rFonts w:ascii="Arial" w:hAnsi="Arial" w:cs="Arial"/>
          <w:sz w:val="22"/>
          <w:szCs w:val="22"/>
        </w:rPr>
        <w:t xml:space="preserve">v době uvedené v odstavci </w:t>
      </w:r>
      <w:r>
        <w:rPr>
          <w:rFonts w:ascii="Arial" w:hAnsi="Arial" w:cs="Arial"/>
          <w:sz w:val="22"/>
          <w:szCs w:val="22"/>
        </w:rPr>
        <w:t>čtvrtém</w:t>
      </w:r>
      <w:r w:rsidRPr="0073045C">
        <w:rPr>
          <w:rFonts w:ascii="Arial" w:hAnsi="Arial" w:cs="Arial"/>
          <w:sz w:val="22"/>
          <w:szCs w:val="22"/>
        </w:rPr>
        <w:t>,</w:t>
      </w:r>
      <w:r w:rsidRPr="0073045C">
        <w:rPr>
          <w:rFonts w:ascii="Arial" w:hAnsi="Arial" w:cs="Arial"/>
          <w:sz w:val="22"/>
          <w:szCs w:val="22"/>
        </w:rPr>
        <w:t xml:space="preserve"> náleží prodávajícímu úplata za</w:t>
      </w:r>
      <w:r>
        <w:rPr>
          <w:rFonts w:ascii="Arial" w:hAnsi="Arial" w:cs="Arial"/>
          <w:sz w:val="22"/>
          <w:szCs w:val="22"/>
        </w:rPr>
        <w:t> </w:t>
      </w:r>
      <w:r w:rsidRPr="0073045C">
        <w:rPr>
          <w:rFonts w:ascii="Arial" w:hAnsi="Arial" w:cs="Arial"/>
          <w:sz w:val="22"/>
          <w:szCs w:val="22"/>
        </w:rPr>
        <w:t xml:space="preserve">uskladnění </w:t>
      </w:r>
      <w:r>
        <w:rPr>
          <w:rFonts w:ascii="Arial" w:hAnsi="Arial" w:cs="Arial"/>
          <w:sz w:val="22"/>
          <w:szCs w:val="22"/>
        </w:rPr>
        <w:t xml:space="preserve">převáděného majetku </w:t>
      </w:r>
      <w:r w:rsidRPr="0073045C">
        <w:rPr>
          <w:rFonts w:ascii="Arial" w:hAnsi="Arial" w:cs="Arial"/>
          <w:sz w:val="22"/>
          <w:szCs w:val="22"/>
        </w:rPr>
        <w:t>ve výši ……………(</w:t>
      </w:r>
      <w:r w:rsidRPr="0073045C">
        <w:rPr>
          <w:rFonts w:ascii="Arial" w:hAnsi="Arial" w:cs="Arial"/>
          <w:i/>
          <w:sz w:val="22"/>
          <w:szCs w:val="22"/>
        </w:rPr>
        <w:t>podle ustanovení § 2159 odst. 2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 89/2012 Sb. </w:t>
      </w:r>
      <w:r w:rsidRPr="0073045C">
        <w:rPr>
          <w:rFonts w:ascii="Arial" w:hAnsi="Arial" w:cs="Arial"/>
          <w:i/>
          <w:sz w:val="22"/>
          <w:szCs w:val="22"/>
        </w:rPr>
        <w:t>lze úplatu za uskladnění věci ujednat, jinak se platí pro uskladnění věci úplata ve výši obvyklé).</w:t>
      </w:r>
    </w:p>
    <w:p w:rsidR="00623962" w:rsidRPr="0073045C" w:rsidRDefault="00623962" w:rsidP="0062396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3"/>
          <w:numId w:val="2"/>
        </w:numPr>
        <w:tabs>
          <w:tab w:val="clear" w:pos="2880"/>
          <w:tab w:val="left" w:pos="360"/>
          <w:tab w:val="left" w:pos="426"/>
          <w:tab w:val="left" w:pos="709"/>
          <w:tab w:val="num" w:pos="2662"/>
          <w:tab w:val="center" w:pos="4536"/>
          <w:tab w:val="center" w:pos="5222"/>
        </w:tabs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045C">
        <w:rPr>
          <w:rFonts w:ascii="Arial" w:hAnsi="Arial" w:cs="Arial"/>
          <w:sz w:val="22"/>
          <w:szCs w:val="22"/>
        </w:rPr>
        <w:t xml:space="preserve">Za každý, byť i započatý měsíc skladování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 se kupující zavazuje zaplatit prodávajícímu smluvní pokutu ve výši …….. % z kupní ceny </w:t>
      </w:r>
      <w:r>
        <w:rPr>
          <w:rFonts w:ascii="Arial" w:hAnsi="Arial" w:cs="Arial"/>
          <w:sz w:val="22"/>
          <w:szCs w:val="22"/>
        </w:rPr>
        <w:t>převáděného majetku</w:t>
      </w:r>
      <w:r w:rsidRPr="0073045C">
        <w:rPr>
          <w:rFonts w:ascii="Arial" w:hAnsi="Arial" w:cs="Arial"/>
          <w:sz w:val="22"/>
          <w:szCs w:val="22"/>
        </w:rPr>
        <w:t xml:space="preserve">, nejméně však ……….. Kč. Tím není dotčeno ustanovení odstavce </w:t>
      </w:r>
      <w:r>
        <w:rPr>
          <w:rFonts w:ascii="Arial" w:hAnsi="Arial" w:cs="Arial"/>
          <w:sz w:val="22"/>
          <w:szCs w:val="22"/>
        </w:rPr>
        <w:t>5</w:t>
      </w:r>
      <w:r w:rsidRPr="0073045C">
        <w:rPr>
          <w:rFonts w:ascii="Arial" w:hAnsi="Arial" w:cs="Arial"/>
          <w:sz w:val="22"/>
          <w:szCs w:val="22"/>
        </w:rPr>
        <w:t>.</w:t>
      </w:r>
    </w:p>
    <w:p w:rsidR="00623962" w:rsidRDefault="00623962" w:rsidP="0062396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623962" w:rsidRPr="00350AA4" w:rsidRDefault="00770144" w:rsidP="00623962">
      <w:pPr>
        <w:pStyle w:val="Odstavecseseznamem"/>
        <w:tabs>
          <w:tab w:val="left" w:pos="360"/>
          <w:tab w:val="left" w:pos="426"/>
          <w:tab w:val="left" w:pos="709"/>
          <w:tab w:val="center" w:pos="4536"/>
          <w:tab w:val="center" w:pos="5222"/>
        </w:tabs>
        <w:autoSpaceDE w:val="0"/>
        <w:autoSpaceDN w:val="0"/>
        <w:adjustRightInd w:val="0"/>
        <w:ind w:left="357"/>
        <w:rPr>
          <w:rFonts w:ascii="Arial" w:hAnsi="Arial" w:cs="Arial"/>
          <w:sz w:val="22"/>
          <w:szCs w:val="22"/>
        </w:rPr>
      </w:pPr>
      <w:r w:rsidRPr="00F10EA5">
        <w:rPr>
          <w:rFonts w:ascii="Arial" w:hAnsi="Arial" w:cs="Arial"/>
          <w:i/>
          <w:sz w:val="22"/>
          <w:szCs w:val="22"/>
        </w:rPr>
        <w:t xml:space="preserve">(Při sjednání </w:t>
      </w:r>
      <w:r>
        <w:rPr>
          <w:rFonts w:ascii="Arial" w:hAnsi="Arial" w:cs="Arial"/>
          <w:i/>
          <w:sz w:val="22"/>
          <w:szCs w:val="22"/>
        </w:rPr>
        <w:t>ú</w:t>
      </w:r>
      <w:r w:rsidRPr="00F10EA5">
        <w:rPr>
          <w:rFonts w:ascii="Arial" w:hAnsi="Arial" w:cs="Arial"/>
          <w:i/>
          <w:sz w:val="22"/>
          <w:szCs w:val="22"/>
        </w:rPr>
        <w:t>platy i</w:t>
      </w:r>
      <w:r w:rsidRPr="00F10EA5">
        <w:rPr>
          <w:rFonts w:ascii="Arial" w:hAnsi="Arial" w:cs="Arial"/>
          <w:i/>
          <w:sz w:val="22"/>
          <w:szCs w:val="22"/>
        </w:rPr>
        <w:t xml:space="preserve"> smluvní pokuty zároveň je třeba dbát, aby součet obou obstál při soudním přezkumu jejich přiměřenosti a zároveň respektoval skutečné náklady uskladnění</w:t>
      </w:r>
      <w:r>
        <w:rPr>
          <w:rFonts w:ascii="Arial" w:hAnsi="Arial" w:cs="Arial"/>
          <w:i/>
          <w:sz w:val="22"/>
          <w:szCs w:val="22"/>
        </w:rPr>
        <w:t>.</w:t>
      </w:r>
      <w:r w:rsidRPr="00F10EA5">
        <w:rPr>
          <w:rFonts w:ascii="Arial" w:hAnsi="Arial" w:cs="Arial"/>
          <w:i/>
          <w:sz w:val="22"/>
          <w:szCs w:val="22"/>
        </w:rPr>
        <w:t>)</w:t>
      </w:r>
    </w:p>
    <w:p w:rsidR="00623962" w:rsidRDefault="00623962" w:rsidP="006239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3962" w:rsidRPr="005F43C8" w:rsidRDefault="00623962" w:rsidP="00623962">
      <w:pPr>
        <w:pStyle w:val="Nadpis1"/>
        <w:rPr>
          <w:rFonts w:ascii="Arial" w:hAnsi="Arial" w:cs="Arial"/>
          <w:i w:val="0"/>
          <w:color w:val="auto"/>
          <w:sz w:val="22"/>
          <w:szCs w:val="22"/>
        </w:rPr>
      </w:pPr>
    </w:p>
    <w:p w:rsidR="00623962" w:rsidRDefault="00770144" w:rsidP="00623962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III.</w:t>
      </w:r>
    </w:p>
    <w:p w:rsidR="00623962" w:rsidRPr="005F43C8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C065DD" w:rsidRDefault="00770144" w:rsidP="00623962">
      <w:pPr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Kupní cenu uhradí kupující bezhotovostním převodem na bankovní účet prodávajícího </w:t>
      </w:r>
      <w:r w:rsidRPr="004A54E7">
        <w:rPr>
          <w:rFonts w:ascii="Arial" w:hAnsi="Arial" w:cs="Arial"/>
          <w:sz w:val="22"/>
          <w:szCs w:val="22"/>
          <w:highlight w:val="lightGray"/>
        </w:rPr>
        <w:t>…….............…</w:t>
      </w:r>
      <w:r>
        <w:rPr>
          <w:rFonts w:ascii="Arial" w:hAnsi="Arial" w:cs="Arial"/>
          <w:sz w:val="22"/>
          <w:szCs w:val="22"/>
        </w:rPr>
        <w:t>,  VS .</w:t>
      </w:r>
      <w:r w:rsidRPr="004A54E7">
        <w:rPr>
          <w:rFonts w:ascii="Arial" w:hAnsi="Arial" w:cs="Arial"/>
          <w:sz w:val="22"/>
          <w:szCs w:val="22"/>
          <w:highlight w:val="lightGray"/>
        </w:rPr>
        <w:t>.......................</w:t>
      </w:r>
      <w:r>
        <w:rPr>
          <w:rFonts w:ascii="Arial" w:hAnsi="Arial" w:cs="Arial"/>
          <w:sz w:val="22"/>
          <w:szCs w:val="22"/>
        </w:rPr>
        <w:t xml:space="preserve">, a to do </w:t>
      </w:r>
      <w:r w:rsidRPr="004A54E7">
        <w:rPr>
          <w:rFonts w:ascii="Arial" w:hAnsi="Arial" w:cs="Arial"/>
          <w:sz w:val="22"/>
          <w:szCs w:val="22"/>
          <w:highlight w:val="lightGray"/>
        </w:rPr>
        <w:t>……..…</w:t>
      </w:r>
      <w:r>
        <w:rPr>
          <w:rFonts w:ascii="Arial" w:hAnsi="Arial" w:cs="Arial"/>
          <w:sz w:val="22"/>
          <w:szCs w:val="22"/>
        </w:rPr>
        <w:t xml:space="preserve"> dnů ode dne</w:t>
      </w:r>
    </w:p>
    <w:p w:rsidR="00623962" w:rsidRPr="00C065DD" w:rsidRDefault="00770144" w:rsidP="006239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 w:rsidRPr="00C065DD">
        <w:rPr>
          <w:rFonts w:ascii="Arial" w:hAnsi="Arial" w:cs="Arial"/>
          <w:sz w:val="22"/>
          <w:szCs w:val="22"/>
        </w:rPr>
        <w:t>doručení výzvy k zaplacení kupní ceny</w:t>
      </w:r>
    </w:p>
    <w:p w:rsidR="00623962" w:rsidRPr="00C065DD" w:rsidRDefault="00770144" w:rsidP="00623962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ind w:left="709" w:hanging="284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podpisu této smlouvy.</w:t>
      </w:r>
    </w:p>
    <w:p w:rsidR="00623962" w:rsidRPr="005F43C8" w:rsidRDefault="00623962" w:rsidP="00623962">
      <w:pPr>
        <w:autoSpaceDE w:val="0"/>
        <w:autoSpaceDN w:val="0"/>
        <w:adjustRightInd w:val="0"/>
        <w:rPr>
          <w:rFonts w:ascii="Arial" w:hAnsi="Arial" w:cs="Arial"/>
          <w:b/>
          <w:i/>
          <w:sz w:val="22"/>
          <w:szCs w:val="22"/>
          <w:u w:val="single"/>
        </w:rPr>
      </w:pPr>
    </w:p>
    <w:p w:rsidR="00623962" w:rsidRPr="007673F6" w:rsidRDefault="00770144" w:rsidP="00623962">
      <w:pPr>
        <w:autoSpaceDE w:val="0"/>
        <w:autoSpaceDN w:val="0"/>
        <w:adjustRightInd w:val="0"/>
        <w:ind w:left="426" w:hanging="1"/>
        <w:rPr>
          <w:rFonts w:ascii="Arial" w:hAnsi="Arial" w:cs="Arial"/>
          <w:b/>
          <w:i/>
          <w:sz w:val="22"/>
          <w:szCs w:val="22"/>
          <w:u w:val="single"/>
        </w:rPr>
      </w:pPr>
      <w:r w:rsidRPr="007673F6">
        <w:rPr>
          <w:rFonts w:ascii="Arial" w:hAnsi="Arial" w:cs="Arial"/>
          <w:b/>
          <w:i/>
          <w:sz w:val="22"/>
          <w:szCs w:val="22"/>
          <w:u w:val="single"/>
        </w:rPr>
        <w:t>(Varianta)</w:t>
      </w:r>
    </w:p>
    <w:p w:rsidR="00623962" w:rsidRPr="00A86159" w:rsidRDefault="00770144" w:rsidP="00623962">
      <w:pPr>
        <w:autoSpaceDE w:val="0"/>
        <w:autoSpaceDN w:val="0"/>
        <w:adjustRightInd w:val="0"/>
        <w:ind w:left="426" w:hanging="1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>Kupní cena byla kupujícím uhrazena při podpisu této smlouvy</w:t>
      </w:r>
      <w:r>
        <w:rPr>
          <w:rFonts w:ascii="Arial" w:hAnsi="Arial" w:cs="Arial"/>
          <w:sz w:val="22"/>
          <w:szCs w:val="22"/>
        </w:rPr>
        <w:t xml:space="preserve"> -</w:t>
      </w:r>
      <w:r w:rsidRPr="00256BD5">
        <w:rPr>
          <w:rFonts w:ascii="Arial" w:hAnsi="Arial" w:cs="Arial"/>
          <w:sz w:val="22"/>
          <w:szCs w:val="22"/>
        </w:rPr>
        <w:t xml:space="preserve"> byla složena v příslušné pokladně ÚZSVM</w:t>
      </w:r>
      <w:r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i/>
          <w:sz w:val="22"/>
          <w:szCs w:val="22"/>
          <w:u w:val="single"/>
        </w:rPr>
        <w:t>(Při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pl</w:t>
      </w:r>
      <w:r w:rsidRPr="007673F6">
        <w:rPr>
          <w:rFonts w:ascii="Arial" w:hAnsi="Arial" w:cs="Arial"/>
          <w:i/>
          <w:sz w:val="22"/>
          <w:szCs w:val="22"/>
          <w:u w:val="single"/>
        </w:rPr>
        <w:t>atbě na pokladně ÚZSVM musí být postupováno dle vnitřního předpisu ÚZSVM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:rsidR="00623962" w:rsidRDefault="00623962" w:rsidP="0062396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0"/>
          <w:numId w:val="5"/>
        </w:numPr>
        <w:tabs>
          <w:tab w:val="clear" w:pos="35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Pokud kupující bude v prodlení se zaplacením shora uvedené částky (kupní ceny), nebo její části, uhradí prodávajícímu úrok z prodlení dle platné právní úpravy.</w:t>
      </w:r>
    </w:p>
    <w:p w:rsidR="00623962" w:rsidRDefault="00623962" w:rsidP="0062396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numPr>
          <w:ilvl w:val="0"/>
          <w:numId w:val="5"/>
        </w:numPr>
        <w:tabs>
          <w:tab w:val="clear" w:pos="357"/>
          <w:tab w:val="left" w:pos="426"/>
        </w:tabs>
        <w:overflowPunct w:val="0"/>
        <w:autoSpaceDE w:val="0"/>
        <w:autoSpaceDN w:val="0"/>
        <w:adjustRightInd w:val="0"/>
        <w:ind w:left="426" w:hanging="426"/>
        <w:jc w:val="both"/>
        <w:textAlignment w:val="baseline"/>
        <w:rPr>
          <w:rFonts w:ascii="Arial" w:hAnsi="Arial" w:cs="Arial"/>
          <w:sz w:val="22"/>
          <w:szCs w:val="22"/>
        </w:rPr>
      </w:pPr>
      <w:r w:rsidRPr="007B71A4">
        <w:rPr>
          <w:rFonts w:ascii="Arial" w:hAnsi="Arial" w:cs="Arial"/>
          <w:sz w:val="22"/>
          <w:szCs w:val="22"/>
        </w:rPr>
        <w:t>Pro úč</w:t>
      </w:r>
      <w:r>
        <w:rPr>
          <w:rFonts w:ascii="Arial" w:hAnsi="Arial" w:cs="Arial"/>
          <w:sz w:val="22"/>
          <w:szCs w:val="22"/>
        </w:rPr>
        <w:t xml:space="preserve">ely této smlouvy se kupní cena a </w:t>
      </w:r>
      <w:r w:rsidRPr="007B71A4">
        <w:rPr>
          <w:rFonts w:ascii="Arial" w:hAnsi="Arial" w:cs="Arial"/>
          <w:sz w:val="22"/>
          <w:szCs w:val="22"/>
        </w:rPr>
        <w:t xml:space="preserve">úroky z prodlení </w:t>
      </w:r>
      <w:r>
        <w:rPr>
          <w:rFonts w:ascii="Arial" w:hAnsi="Arial" w:cs="Arial"/>
          <w:sz w:val="22"/>
          <w:szCs w:val="22"/>
        </w:rPr>
        <w:t>(</w:t>
      </w:r>
      <w:r w:rsidRPr="007B71A4">
        <w:rPr>
          <w:rFonts w:ascii="Arial" w:hAnsi="Arial" w:cs="Arial"/>
          <w:sz w:val="22"/>
          <w:szCs w:val="22"/>
        </w:rPr>
        <w:t>a případné jiné platby</w:t>
      </w:r>
      <w:r>
        <w:rPr>
          <w:rFonts w:ascii="Arial" w:hAnsi="Arial" w:cs="Arial"/>
          <w:sz w:val="22"/>
          <w:szCs w:val="22"/>
        </w:rPr>
        <w:t>)</w:t>
      </w:r>
      <w:r w:rsidRPr="007B71A4">
        <w:rPr>
          <w:rFonts w:ascii="Arial" w:hAnsi="Arial" w:cs="Arial"/>
          <w:sz w:val="22"/>
          <w:szCs w:val="22"/>
        </w:rPr>
        <w:t xml:space="preserve"> považují za</w:t>
      </w:r>
      <w:r>
        <w:rPr>
          <w:rFonts w:ascii="Arial" w:hAnsi="Arial" w:cs="Arial"/>
          <w:sz w:val="22"/>
          <w:szCs w:val="22"/>
        </w:rPr>
        <w:t> </w:t>
      </w:r>
      <w:r w:rsidRPr="007B71A4">
        <w:rPr>
          <w:rFonts w:ascii="Arial" w:hAnsi="Arial" w:cs="Arial"/>
          <w:sz w:val="22"/>
          <w:szCs w:val="22"/>
        </w:rPr>
        <w:t>zaplacené okamžikem připsání celé hrazené částky na účet prodávajícího.</w:t>
      </w:r>
    </w:p>
    <w:p w:rsidR="00623962" w:rsidRPr="007673F6" w:rsidRDefault="00770144" w:rsidP="00623962">
      <w:pPr>
        <w:tabs>
          <w:tab w:val="left" w:pos="426"/>
        </w:tabs>
        <w:overflowPunct w:val="0"/>
        <w:autoSpaceDE w:val="0"/>
        <w:autoSpaceDN w:val="0"/>
        <w:adjustRightInd w:val="0"/>
        <w:ind w:left="850"/>
        <w:textAlignment w:val="baseline"/>
        <w:rPr>
          <w:rFonts w:ascii="Arial" w:hAnsi="Arial" w:cs="Arial"/>
          <w:sz w:val="22"/>
          <w:szCs w:val="22"/>
        </w:rPr>
      </w:pPr>
      <w:r w:rsidRPr="007673F6">
        <w:rPr>
          <w:rFonts w:ascii="Arial" w:hAnsi="Arial" w:cs="Arial"/>
          <w:i/>
          <w:sz w:val="22"/>
          <w:szCs w:val="22"/>
          <w:u w:val="single"/>
        </w:rPr>
        <w:t>(V případě platby na pokladně ÚZSVM - vynechat odst. 2 a 3</w:t>
      </w:r>
      <w:r>
        <w:rPr>
          <w:rFonts w:ascii="Arial" w:hAnsi="Arial" w:cs="Arial"/>
          <w:i/>
          <w:sz w:val="22"/>
          <w:szCs w:val="22"/>
          <w:u w:val="single"/>
        </w:rPr>
        <w:t>.</w:t>
      </w:r>
      <w:r w:rsidRPr="007673F6">
        <w:rPr>
          <w:rFonts w:ascii="Arial" w:hAnsi="Arial" w:cs="Arial"/>
          <w:i/>
          <w:sz w:val="22"/>
          <w:szCs w:val="22"/>
          <w:u w:val="single"/>
        </w:rPr>
        <w:t>)</w:t>
      </w:r>
    </w:p>
    <w:p w:rsidR="00623962" w:rsidRDefault="00623962" w:rsidP="0062396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623962" w:rsidRDefault="00623962" w:rsidP="00623962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</w:rPr>
      </w:pPr>
    </w:p>
    <w:p w:rsidR="00623962" w:rsidRDefault="00770144" w:rsidP="00623962">
      <w:pPr>
        <w:pStyle w:val="Nadpis1"/>
        <w:jc w:val="center"/>
        <w:rPr>
          <w:rFonts w:ascii="Arial" w:hAnsi="Arial" w:cs="Arial"/>
          <w:b/>
          <w:i w:val="0"/>
          <w:color w:val="auto"/>
          <w:sz w:val="22"/>
          <w:szCs w:val="22"/>
        </w:rPr>
      </w:pPr>
      <w:r>
        <w:rPr>
          <w:rFonts w:ascii="Arial" w:hAnsi="Arial" w:cs="Arial"/>
          <w:b/>
          <w:i w:val="0"/>
          <w:color w:val="auto"/>
          <w:sz w:val="22"/>
          <w:szCs w:val="22"/>
        </w:rPr>
        <w:t>Čl. IV.</w:t>
      </w:r>
    </w:p>
    <w:p w:rsidR="00623962" w:rsidRPr="005F43C8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>Kupující prohlašuje, že n</w:t>
      </w:r>
      <w:r w:rsidRPr="00585648">
        <w:rPr>
          <w:rFonts w:ascii="Arial" w:hAnsi="Arial" w:cs="Arial"/>
          <w:sz w:val="22"/>
          <w:szCs w:val="22"/>
        </w:rPr>
        <w:t xml:space="preserve">emá </w:t>
      </w:r>
      <w:r>
        <w:rPr>
          <w:rFonts w:ascii="Arial" w:hAnsi="Arial" w:cs="Arial"/>
          <w:sz w:val="22"/>
          <w:szCs w:val="22"/>
        </w:rPr>
        <w:t>vůči prodávajícímu žádný dluh, jehož plnění je vynutitelné na základě vykonatelného exekučního titulu podle § 40 zákona č. 120/2001 Sb., o soudních exekutorech a exekuční činnosti (exekuční řád), ve znění pozdějších předpisů, a že</w:t>
      </w:r>
      <w:r w:rsidRPr="00585648">
        <w:rPr>
          <w:rFonts w:ascii="Arial" w:hAnsi="Arial" w:cs="Arial"/>
          <w:sz w:val="22"/>
          <w:szCs w:val="22"/>
        </w:rPr>
        <w:t xml:space="preserve"> je schopen dodržet sv</w:t>
      </w:r>
      <w:r w:rsidRPr="00585648">
        <w:rPr>
          <w:rFonts w:ascii="Arial" w:hAnsi="Arial" w:cs="Arial"/>
          <w:sz w:val="22"/>
          <w:szCs w:val="22"/>
        </w:rPr>
        <w:t>é závazky vyplývající z této smlouvy, zejména zaplatit včas a řádně kupní cenu.</w:t>
      </w:r>
    </w:p>
    <w:p w:rsidR="00623962" w:rsidRPr="00585648" w:rsidRDefault="00623962" w:rsidP="0062396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je povinen bez zbytečného odkladu oznámit prodávajícímu podstatné skutečnosti, které mají nebo by mohly mít vliv na prodej věcí, zejména na povinnost zaplacení kupní </w:t>
      </w:r>
      <w:r w:rsidRPr="00585648">
        <w:rPr>
          <w:rFonts w:ascii="Arial" w:hAnsi="Arial" w:cs="Arial"/>
          <w:sz w:val="22"/>
          <w:szCs w:val="22"/>
        </w:rPr>
        <w:t>ceny, stejně tak i zahájení soudního nebo správního řízení ve věci dluhů vůči státu. Tato povinnost kupujícího trvá až do okamžiku zaplacení kupní ceny s příslušenstvím.</w:t>
      </w:r>
    </w:p>
    <w:p w:rsidR="00623962" w:rsidRPr="00585648" w:rsidRDefault="00623962" w:rsidP="00623962">
      <w:pPr>
        <w:pStyle w:val="Odstavecseseznamem"/>
        <w:ind w:left="426" w:hanging="426"/>
        <w:rPr>
          <w:rFonts w:ascii="Arial" w:hAnsi="Arial" w:cs="Arial"/>
          <w:sz w:val="22"/>
          <w:szCs w:val="22"/>
        </w:rPr>
      </w:pPr>
    </w:p>
    <w:p w:rsidR="00623962" w:rsidRPr="00256BD5" w:rsidRDefault="00770144" w:rsidP="006239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2"/>
          <w:szCs w:val="22"/>
        </w:rPr>
      </w:pPr>
      <w:r w:rsidRPr="00585648">
        <w:rPr>
          <w:rFonts w:ascii="Arial" w:hAnsi="Arial" w:cs="Arial"/>
          <w:sz w:val="22"/>
          <w:szCs w:val="22"/>
        </w:rPr>
        <w:t xml:space="preserve">Kupující prohlašuje, že není osobou, na niž se vztahuje § 18 zákona č. 219/2000 Sb. </w:t>
      </w:r>
      <w:r w:rsidRPr="007673F6">
        <w:rPr>
          <w:rFonts w:ascii="Arial" w:hAnsi="Arial" w:cs="Arial"/>
          <w:i/>
          <w:sz w:val="22"/>
          <w:szCs w:val="22"/>
          <w:u w:val="single"/>
        </w:rPr>
        <w:t>(</w:t>
      </w:r>
      <w:r w:rsidRPr="007673F6">
        <w:rPr>
          <w:rFonts w:ascii="Arial" w:hAnsi="Arial" w:cs="Arial"/>
          <w:i/>
          <w:sz w:val="22"/>
          <w:szCs w:val="22"/>
          <w:u w:val="single"/>
        </w:rPr>
        <w:t>V případě majetku v operativní evidenci, jinak vypustit.)</w:t>
      </w:r>
    </w:p>
    <w:p w:rsidR="00623962" w:rsidRPr="007161CD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7161CD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V.</w:t>
      </w:r>
    </w:p>
    <w:p w:rsidR="00623962" w:rsidRPr="001C04B5" w:rsidRDefault="00623962" w:rsidP="00623962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623962" w:rsidRDefault="00770144" w:rsidP="00623962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256BD5">
        <w:rPr>
          <w:rFonts w:ascii="Arial" w:hAnsi="Arial" w:cs="Arial"/>
          <w:sz w:val="22"/>
          <w:szCs w:val="22"/>
        </w:rPr>
        <w:t xml:space="preserve">Kupující bere na vědomí, že prodávající od této smlouvy odstoupí, ukáže-li se prohlášení kupujícího, že není osobou, na níž se vztahuje § 18 zákona č. 219/2000 Sb., jako nepravdivé. </w:t>
      </w:r>
      <w:r w:rsidRPr="007673F6">
        <w:rPr>
          <w:rFonts w:ascii="Arial" w:hAnsi="Arial" w:cs="Arial"/>
          <w:i/>
          <w:iCs/>
          <w:sz w:val="22"/>
          <w:szCs w:val="22"/>
          <w:u w:val="single"/>
        </w:rPr>
        <w:t>(V případě majetku v operativní evidenci,</w:t>
      </w:r>
      <w:r w:rsidRPr="007673F6">
        <w:rPr>
          <w:rFonts w:ascii="Arial" w:hAnsi="Arial" w:cs="Arial"/>
          <w:i/>
          <w:sz w:val="22"/>
          <w:szCs w:val="22"/>
          <w:u w:val="single"/>
        </w:rPr>
        <w:t xml:space="preserve"> jinak vypustit.)</w:t>
      </w:r>
    </w:p>
    <w:p w:rsidR="00623962" w:rsidRPr="00585648" w:rsidRDefault="00623962" w:rsidP="0062396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23962" w:rsidRDefault="00770144" w:rsidP="00623962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právo od této smlouvy odstoupit, ukážou-li se prohlášení kupujícího, uvedená v Čl. IV. této smlouvy, jako nepravdivá anebo nastanou-li takové skutečnosti.</w:t>
      </w:r>
    </w:p>
    <w:p w:rsidR="00623962" w:rsidRPr="0044706B" w:rsidRDefault="00623962" w:rsidP="0062396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23962" w:rsidRDefault="00770144" w:rsidP="00623962">
      <w:pPr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Prodávající má dále právo</w:t>
      </w:r>
      <w:r>
        <w:rPr>
          <w:rFonts w:ascii="Arial" w:hAnsi="Arial" w:cs="Arial"/>
          <w:sz w:val="22"/>
          <w:szCs w:val="22"/>
        </w:rPr>
        <w:t xml:space="preserve"> od smlouvy odstoupit v případě, že kupní cena nebude uhrazena včas a řádně, a to ani v dodatečné lhůtě určené prodávajícím.</w:t>
      </w:r>
    </w:p>
    <w:p w:rsidR="00623962" w:rsidRPr="0044706B" w:rsidRDefault="00623962" w:rsidP="0062396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sz w:val="22"/>
          <w:szCs w:val="22"/>
        </w:rPr>
        <w:t>Odstoupením se závazky z této smlouvy od počátku ruší. Smluvní strany jsou povinny si vrátit vzájemná plnění poskytnutá dle této s</w:t>
      </w:r>
      <w:r w:rsidRPr="00240883">
        <w:rPr>
          <w:rFonts w:ascii="Arial" w:hAnsi="Arial" w:cs="Arial"/>
          <w:sz w:val="22"/>
          <w:szCs w:val="22"/>
        </w:rPr>
        <w:t>mlouvy</w:t>
      </w:r>
      <w:r>
        <w:rPr>
          <w:rFonts w:ascii="Arial" w:hAnsi="Arial" w:cs="Arial"/>
          <w:sz w:val="22"/>
          <w:szCs w:val="22"/>
        </w:rPr>
        <w:t>.</w:t>
      </w:r>
    </w:p>
    <w:p w:rsidR="00623962" w:rsidRPr="0044706B" w:rsidRDefault="00623962" w:rsidP="0062396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 w:rsidRPr="00240883">
        <w:rPr>
          <w:rFonts w:ascii="Arial" w:hAnsi="Arial" w:cs="Arial"/>
          <w:color w:val="000000"/>
          <w:sz w:val="22"/>
          <w:szCs w:val="22"/>
        </w:rPr>
        <w:lastRenderedPageBreak/>
        <w:t>Pokud dojde k odstoupení od této kupní smlouvy ze strany prodávajícího, vznikne prodávajícímu právo na náhradu veškerých nákladů, které mu v souvislosti</w:t>
      </w:r>
      <w:r w:rsidRPr="00240883">
        <w:rPr>
          <w:rFonts w:ascii="Arial" w:hAnsi="Arial" w:cs="Arial"/>
          <w:sz w:val="22"/>
          <w:szCs w:val="22"/>
        </w:rPr>
        <w:t xml:space="preserve"> s prodejem </w:t>
      </w:r>
      <w:r>
        <w:rPr>
          <w:rFonts w:ascii="Arial" w:hAnsi="Arial" w:cs="Arial"/>
          <w:sz w:val="22"/>
          <w:szCs w:val="22"/>
        </w:rPr>
        <w:t>převáděného majetku</w:t>
      </w:r>
      <w:r w:rsidRPr="00240883">
        <w:rPr>
          <w:rFonts w:ascii="Arial" w:hAnsi="Arial" w:cs="Arial"/>
          <w:color w:val="000000"/>
          <w:sz w:val="22"/>
          <w:szCs w:val="22"/>
        </w:rPr>
        <w:t xml:space="preserve"> vznikly</w:t>
      </w:r>
      <w:r w:rsidRPr="00240883">
        <w:rPr>
          <w:rFonts w:ascii="Arial" w:hAnsi="Arial" w:cs="Arial"/>
          <w:sz w:val="22"/>
          <w:szCs w:val="22"/>
        </w:rPr>
        <w:t xml:space="preserve">. </w:t>
      </w:r>
    </w:p>
    <w:p w:rsidR="00623962" w:rsidRPr="0044706B" w:rsidRDefault="00623962" w:rsidP="0062396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</w:rPr>
      </w:pPr>
    </w:p>
    <w:p w:rsidR="00623962" w:rsidRDefault="00770144" w:rsidP="00623962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Odstoupení od této smlouvy se nedotýká povinnosti ku</w:t>
      </w:r>
      <w:r>
        <w:rPr>
          <w:rFonts w:ascii="Arial" w:hAnsi="Arial" w:cs="Arial"/>
          <w:sz w:val="22"/>
          <w:szCs w:val="22"/>
        </w:rPr>
        <w:t xml:space="preserve">pujícího zaplatit peněžitá plnění (zejména úroky z prodlení), na jejichž úhradu vznikl prodávajícímu nárok od data účinnosti </w:t>
      </w:r>
      <w:r w:rsidRPr="00EA283E">
        <w:rPr>
          <w:rFonts w:ascii="Arial" w:hAnsi="Arial" w:cs="Arial"/>
          <w:sz w:val="22"/>
          <w:szCs w:val="22"/>
        </w:rPr>
        <w:t>smlouvy do data účinnosti odstoupení.</w:t>
      </w:r>
    </w:p>
    <w:p w:rsidR="00623962" w:rsidRDefault="00623962" w:rsidP="0062396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:rsidR="00623962" w:rsidRPr="00830707" w:rsidRDefault="00623962" w:rsidP="00623962">
      <w:pPr>
        <w:pStyle w:val="Odstavecseseznamem"/>
        <w:autoSpaceDE w:val="0"/>
        <w:autoSpaceDN w:val="0"/>
        <w:adjustRightInd w:val="0"/>
        <w:ind w:left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VI.</w:t>
      </w:r>
    </w:p>
    <w:p w:rsidR="00623962" w:rsidRDefault="00623962" w:rsidP="0062396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Varianta - smlouva nepodléhá uveřejnění v registru smluv 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</w:t>
      </w:r>
      <w:r>
        <w:rPr>
          <w:rFonts w:ascii="Arial" w:hAnsi="Arial" w:cs="Arial"/>
          <w:sz w:val="22"/>
          <w:szCs w:val="22"/>
        </w:rPr>
        <w:t xml:space="preserve"> nabývá platnosti a účinnosti okamžikem podpisu poslední smluvní stranou.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nepodléhá uveřejnění v registru smluv v souladu s ustanovením §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odst.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sz w:val="22"/>
          <w:szCs w:val="22"/>
        </w:rPr>
        <w:t xml:space="preserve"> písm. </w:t>
      </w:r>
      <w:r>
        <w:rPr>
          <w:rFonts w:ascii="Arial" w:hAnsi="Arial" w:cs="Arial"/>
          <w:sz w:val="22"/>
          <w:szCs w:val="22"/>
          <w:highlight w:val="lightGray"/>
        </w:rPr>
        <w:t>……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zákona č. 340/2015 Sb., o zvláštních podmínkách účinnosti některých smluv, </w:t>
      </w:r>
      <w:r>
        <w:rPr>
          <w:rFonts w:ascii="Arial" w:hAnsi="Arial" w:cs="Arial"/>
          <w:sz w:val="22"/>
          <w:szCs w:val="22"/>
        </w:rPr>
        <w:t>uveřejňování těchto smluv a o registru smluv (zákon o registru smluv), ve znění pozdějších předpisů.</w:t>
      </w:r>
    </w:p>
    <w:p w:rsidR="00623962" w:rsidRDefault="00623962" w:rsidP="0062396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:rsidR="00623962" w:rsidRDefault="00623962" w:rsidP="0062396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623962" w:rsidRDefault="00623962" w:rsidP="0062396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Varianta - smlouva podléhá uveřejn</w:t>
      </w:r>
      <w:r>
        <w:rPr>
          <w:rFonts w:ascii="Arial" w:hAnsi="Arial" w:cs="Arial"/>
          <w:b/>
          <w:sz w:val="22"/>
          <w:szCs w:val="22"/>
          <w:u w:val="single"/>
        </w:rPr>
        <w:t xml:space="preserve">ění </w:t>
      </w:r>
      <w:r w:rsidRPr="00D80C0C">
        <w:rPr>
          <w:rFonts w:ascii="Arial" w:hAnsi="Arial" w:cs="Arial"/>
          <w:b/>
          <w:sz w:val="22"/>
          <w:szCs w:val="22"/>
          <w:u w:val="single"/>
        </w:rPr>
        <w:t>v registru</w:t>
      </w:r>
      <w:r>
        <w:rPr>
          <w:rFonts w:ascii="Arial" w:hAnsi="Arial" w:cs="Arial"/>
          <w:b/>
          <w:sz w:val="22"/>
          <w:szCs w:val="22"/>
          <w:u w:val="single"/>
        </w:rPr>
        <w:t xml:space="preserve"> smluv</w:t>
      </w:r>
    </w:p>
    <w:p w:rsidR="00623962" w:rsidRDefault="00623962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je uzavřena a nabývá platnosti okamžikem podpisu poslední smluvní stranou.</w:t>
      </w:r>
    </w:p>
    <w:p w:rsidR="00623962" w:rsidRDefault="00623962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Smlouva nabývá účinnosti dnem jejího uveřejnění v registru smluv v souladu se zákonem č. 340/2015 Sb., o zvláštních podmínkách účinnosti některých sml</w:t>
      </w:r>
      <w:r>
        <w:rPr>
          <w:rFonts w:ascii="Arial" w:hAnsi="Arial" w:cs="Arial"/>
          <w:sz w:val="22"/>
          <w:szCs w:val="22"/>
        </w:rPr>
        <w:t>uv, uveřejňování těchto smluv a o registru smluv (zákon o registru smluv), ve znění pozdějších předpisů.</w:t>
      </w:r>
    </w:p>
    <w:p w:rsidR="00623962" w:rsidRDefault="00623962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Prodávající zašle tuto smlouvu správci registru smluv k uveřejnění bez zbytečného odkladu, nejpozději však do 30 dnů od uzavření smlouvy. </w:t>
      </w:r>
    </w:p>
    <w:p w:rsidR="00623962" w:rsidRDefault="00770144" w:rsidP="00623962">
      <w:pPr>
        <w:shd w:val="clear" w:color="auto" w:fill="FFFFFF"/>
        <w:jc w:val="both"/>
        <w:outlineLvl w:val="0"/>
        <w:rPr>
          <w:rFonts w:ascii="Arial" w:hAnsi="Arial" w:cs="Arial"/>
          <w:i/>
          <w:sz w:val="22"/>
          <w:szCs w:val="22"/>
        </w:rPr>
      </w:pPr>
      <w:r w:rsidRPr="005F06CC">
        <w:rPr>
          <w:rFonts w:ascii="Arial" w:hAnsi="Arial" w:cs="Arial"/>
          <w:b/>
          <w:i/>
          <w:sz w:val="22"/>
          <w:szCs w:val="22"/>
        </w:rPr>
        <w:t>(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Varianta</w:t>
      </w:r>
      <w:r w:rsidRPr="005F06CC">
        <w:rPr>
          <w:rFonts w:ascii="Arial" w:hAnsi="Arial" w:cs="Arial"/>
          <w:b/>
          <w:i/>
          <w:sz w:val="22"/>
          <w:szCs w:val="22"/>
        </w:rPr>
        <w:t xml:space="preserve"> -</w:t>
      </w:r>
      <w:r w:rsidRPr="005F06CC">
        <w:rPr>
          <w:rFonts w:ascii="Arial" w:hAnsi="Arial" w:cs="Arial"/>
          <w:b/>
          <w:i/>
          <w:sz w:val="22"/>
          <w:szCs w:val="22"/>
        </w:rPr>
        <w:t xml:space="preserve"> </w:t>
      </w:r>
      <w:r w:rsidRPr="007B6D33">
        <w:rPr>
          <w:rFonts w:ascii="Arial" w:hAnsi="Arial" w:cs="Arial"/>
          <w:b/>
          <w:i/>
          <w:sz w:val="22"/>
          <w:szCs w:val="22"/>
          <w:u w:val="single"/>
        </w:rPr>
        <w:t>Pokud kupující nemá datovou schránku</w:t>
      </w:r>
      <w:r w:rsidRPr="005F06CC">
        <w:rPr>
          <w:rFonts w:ascii="Arial" w:hAnsi="Arial" w:cs="Arial"/>
          <w:b/>
          <w:i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>:</w:t>
      </w:r>
    </w:p>
    <w:p w:rsidR="00623962" w:rsidRDefault="00770144" w:rsidP="00623962">
      <w:pPr>
        <w:pStyle w:val="vnintext"/>
        <w:ind w:firstLine="1"/>
        <w:rPr>
          <w:rFonts w:ascii="Arial" w:hAnsi="Arial" w:cs="Arial"/>
          <w:sz w:val="20"/>
        </w:rPr>
      </w:pPr>
      <w:r>
        <w:rPr>
          <w:rFonts w:ascii="Arial" w:hAnsi="Arial" w:cs="Arial"/>
          <w:sz w:val="22"/>
          <w:szCs w:val="22"/>
        </w:rPr>
        <w:t>Prodávající předá kupujícímu doklad o uveřejnění smlouvy v registru smluv podle § 5 odst. 4 zákona č. 340/2015 Sb., o registru smluv, jako potvrzení skutečnosti, že smlouva nabyla účinnosti.</w:t>
      </w:r>
    </w:p>
    <w:p w:rsidR="00623962" w:rsidRDefault="00623962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uveřejnění </w:t>
      </w:r>
      <w:r>
        <w:rPr>
          <w:rFonts w:ascii="Arial" w:hAnsi="Arial" w:cs="Arial"/>
          <w:sz w:val="22"/>
          <w:szCs w:val="22"/>
        </w:rPr>
        <w:t>v registru smluv smluvní strany navzájem prohlašují, že smlouva neobsahuje žádné obchodní tajemství.</w:t>
      </w:r>
    </w:p>
    <w:p w:rsidR="00623962" w:rsidRDefault="00770144" w:rsidP="00623962">
      <w:pPr>
        <w:shd w:val="clear" w:color="auto" w:fill="FFFFFF"/>
        <w:spacing w:before="60" w:after="60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variantně</w:t>
      </w: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prohlašuje, že níže uvedené údaje v této smlouvě považuje za své obchodní tajemství a požaduje, aby tyto údaje nebyly uveřejněny v registru</w:t>
      </w:r>
      <w:r>
        <w:rPr>
          <w:rFonts w:ascii="Arial" w:hAnsi="Arial" w:cs="Arial"/>
          <w:sz w:val="22"/>
          <w:szCs w:val="22"/>
        </w:rPr>
        <w:t xml:space="preserve"> smluv:</w:t>
      </w: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  <w:highlight w:val="lightGray"/>
        </w:rPr>
        <w:t>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(doplnit konkrétní údaje)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------------------------------------------   Obecná ustanovení   --------------------------------------------------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outlineLvl w:val="0"/>
        <w:rPr>
          <w:rFonts w:ascii="Arial" w:hAnsi="Arial" w:cs="Arial"/>
          <w:b/>
          <w:i/>
          <w:sz w:val="22"/>
          <w:szCs w:val="22"/>
          <w:u w:val="single"/>
        </w:rPr>
      </w:pPr>
      <w:r>
        <w:rPr>
          <w:rFonts w:ascii="Arial" w:hAnsi="Arial" w:cs="Arial"/>
          <w:b/>
          <w:i/>
          <w:sz w:val="22"/>
          <w:szCs w:val="22"/>
          <w:u w:val="single"/>
        </w:rPr>
        <w:t>Obecná ustanovení společná pro varianty A a B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Vlastnické právo k převáděnému majetku přechází na</w:t>
      </w:r>
      <w:r>
        <w:rPr>
          <w:rFonts w:ascii="Arial" w:hAnsi="Arial" w:cs="Arial"/>
          <w:sz w:val="22"/>
          <w:szCs w:val="22"/>
        </w:rPr>
        <w:t xml:space="preserve"> kupujícího</w:t>
      </w:r>
    </w:p>
    <w:p w:rsidR="00623962" w:rsidRDefault="00770144" w:rsidP="00623962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účinnosti smlouvy</w:t>
      </w:r>
    </w:p>
    <w:p w:rsidR="00623962" w:rsidRDefault="00770144" w:rsidP="00623962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dnem převzetí převáděného majetku.</w:t>
      </w:r>
    </w:p>
    <w:p w:rsidR="00623962" w:rsidRPr="00165EA8" w:rsidRDefault="00623962" w:rsidP="0062396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tabs>
          <w:tab w:val="left" w:pos="426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85631">
        <w:rPr>
          <w:rFonts w:ascii="Arial" w:hAnsi="Arial" w:cs="Arial"/>
          <w:b/>
          <w:i/>
          <w:sz w:val="22"/>
          <w:szCs w:val="22"/>
          <w:u w:val="single"/>
        </w:rPr>
        <w:t>(Varianta</w:t>
      </w:r>
      <w:r>
        <w:rPr>
          <w:rFonts w:ascii="Arial" w:hAnsi="Arial" w:cs="Arial"/>
          <w:b/>
          <w:i/>
          <w:sz w:val="20"/>
          <w:szCs w:val="20"/>
          <w:u w:val="single"/>
        </w:rPr>
        <w:t>)</w:t>
      </w:r>
    </w:p>
    <w:p w:rsidR="00623962" w:rsidRDefault="00770144" w:rsidP="00623962">
      <w:pPr>
        <w:autoSpaceDE w:val="0"/>
        <w:autoSpaceDN w:val="0"/>
        <w:adjustRightInd w:val="0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Vlastnické právo k převáděnému majetku zapsanému ve veřejném seznamu přechází zápisem do veřejného seznamu.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berou na vědomí, že jsou svými projevy vázány od </w:t>
      </w:r>
      <w:r>
        <w:rPr>
          <w:rFonts w:ascii="Arial" w:hAnsi="Arial" w:cs="Arial"/>
          <w:sz w:val="22"/>
          <w:szCs w:val="22"/>
        </w:rPr>
        <w:t>okamžiku podpisu této smlouvy.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není-li v této smlouvě stanoveno jinak, řídí se práva a povinnosti smluvních stran zákonem č. 89/2012 Sb. a zákonem č. 219/2000 Sb.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 změny a doplňky této s</w:t>
      </w:r>
      <w:r>
        <w:rPr>
          <w:rFonts w:ascii="Arial" w:hAnsi="Arial" w:cs="Arial"/>
          <w:sz w:val="22"/>
          <w:szCs w:val="22"/>
        </w:rPr>
        <w:t>mlouvy jsou možné pouze písemnou formou, v podobě oboustranně uzavřených, vzestupně číslovaných dodatků smlouvy.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a daňové povinnosti spojené s touto smlouvou nese kupující.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smlouva je vyhotovena v </w:t>
      </w:r>
      <w:r>
        <w:rPr>
          <w:rFonts w:ascii="Arial" w:hAnsi="Arial" w:cs="Arial"/>
          <w:sz w:val="22"/>
          <w:szCs w:val="22"/>
          <w:highlight w:val="lightGray"/>
        </w:rPr>
        <w:t>………</w:t>
      </w:r>
      <w:r>
        <w:rPr>
          <w:rFonts w:ascii="Arial" w:hAnsi="Arial" w:cs="Arial"/>
          <w:sz w:val="22"/>
          <w:szCs w:val="22"/>
        </w:rPr>
        <w:t xml:space="preserve"> stejnopisech. Každá ze smluvních stran obdrží po jednom vyhotovení. </w:t>
      </w:r>
    </w:p>
    <w:p w:rsidR="00623962" w:rsidRPr="00165EA8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pStyle w:val="para"/>
        <w:tabs>
          <w:tab w:val="clear" w:pos="709"/>
          <w:tab w:val="center" w:pos="4536"/>
          <w:tab w:val="left" w:pos="5222"/>
        </w:tabs>
        <w:spacing w:before="60" w:after="60"/>
        <w:ind w:firstLine="1"/>
        <w:jc w:val="both"/>
        <w:outlineLvl w:val="0"/>
        <w:rPr>
          <w:rFonts w:ascii="Arial" w:hAnsi="Arial" w:cs="Arial"/>
          <w:i/>
          <w:sz w:val="22"/>
          <w:szCs w:val="22"/>
          <w:u w:val="single"/>
        </w:rPr>
      </w:pPr>
      <w:r>
        <w:rPr>
          <w:rFonts w:ascii="Arial" w:hAnsi="Arial" w:cs="Arial"/>
          <w:i/>
          <w:sz w:val="22"/>
          <w:szCs w:val="22"/>
          <w:u w:val="single"/>
        </w:rPr>
        <w:t>Varianta - pouze u smluv uzavřených s ÚSC</w:t>
      </w:r>
    </w:p>
    <w:p w:rsidR="00623962" w:rsidRDefault="00770144" w:rsidP="00623962">
      <w:pPr>
        <w:pStyle w:val="vnintext"/>
        <w:ind w:firstLine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výslovně souhlasí s tím, aby tato smlouva ve svém úplném znění byla zveřejněna v rámci informací zpřístupňovaných veřejnosti pro</w:t>
      </w:r>
      <w:r>
        <w:rPr>
          <w:rFonts w:ascii="Arial" w:hAnsi="Arial" w:cs="Arial"/>
          <w:sz w:val="22"/>
          <w:szCs w:val="22"/>
        </w:rPr>
        <w:t>střednictvím dálkového přístupu. Smluvní strany prohlašují, že skutečnosti uvedené v této smlouvě nepovažují za obchodní tajemství ve smyslu ustanovení § 504 zákona č. 89/2012 Sb., a udělují svolení k jejich užití a zveřejnění bez stanovení jakýchkoli dalš</w:t>
      </w:r>
      <w:r>
        <w:rPr>
          <w:rFonts w:ascii="Arial" w:hAnsi="Arial" w:cs="Arial"/>
          <w:sz w:val="22"/>
          <w:szCs w:val="22"/>
        </w:rPr>
        <w:t>ích podmínek.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770144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prohlašují, že tuto smlouvu uzavřely svobodně a vážně, nikoliv z přinucení nebo omylu. Na důkaz toho připojují své vlastnoruční podpisy. </w:t>
      </w: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623962" w:rsidP="00623962">
      <w:pPr>
        <w:shd w:val="clear" w:color="auto" w:fill="FFFFFF"/>
        <w:ind w:firstLine="1"/>
        <w:outlineLvl w:val="0"/>
        <w:rPr>
          <w:rFonts w:ascii="Arial" w:hAnsi="Arial" w:cs="Arial"/>
          <w:sz w:val="22"/>
          <w:szCs w:val="22"/>
        </w:rPr>
      </w:pPr>
    </w:p>
    <w:p w:rsidR="00623962" w:rsidRDefault="00623962" w:rsidP="00623962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4856"/>
        <w:gridCol w:w="58"/>
        <w:gridCol w:w="4442"/>
      </w:tblGrid>
      <w:tr w:rsidR="00A93A40" w:rsidTr="006A43EF">
        <w:trPr>
          <w:trHeight w:val="745"/>
        </w:trPr>
        <w:tc>
          <w:tcPr>
            <w:tcW w:w="4856" w:type="dxa"/>
            <w:vAlign w:val="center"/>
            <w:hideMark/>
          </w:tcPr>
          <w:p w:rsidR="00623962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23962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  <w:p w:rsidR="00623962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500" w:type="dxa"/>
            <w:gridSpan w:val="2"/>
            <w:vAlign w:val="center"/>
            <w:hideMark/>
          </w:tcPr>
          <w:p w:rsidR="00623962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V 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  <w:r>
              <w:rPr>
                <w:rFonts w:ascii="Arial" w:hAnsi="Arial" w:cs="Arial"/>
                <w:sz w:val="22"/>
                <w:szCs w:val="22"/>
              </w:rPr>
              <w:t xml:space="preserve"> dne </w:t>
            </w:r>
            <w:r w:rsidRPr="004A54E7">
              <w:rPr>
                <w:rFonts w:ascii="Arial" w:hAnsi="Arial" w:cs="Arial"/>
                <w:sz w:val="22"/>
                <w:szCs w:val="22"/>
                <w:highlight w:val="lightGray"/>
              </w:rPr>
              <w:t>…………………</w:t>
            </w:r>
          </w:p>
        </w:tc>
      </w:tr>
      <w:tr w:rsidR="00A93A40" w:rsidTr="006A43EF">
        <w:trPr>
          <w:trHeight w:val="884"/>
        </w:trPr>
        <w:tc>
          <w:tcPr>
            <w:tcW w:w="4856" w:type="dxa"/>
            <w:vAlign w:val="center"/>
          </w:tcPr>
          <w:p w:rsidR="00623962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  <w:r w:rsidRPr="00D85FB0">
              <w:rPr>
                <w:rFonts w:ascii="Arial" w:hAnsi="Arial" w:cs="Arial"/>
                <w:b/>
                <w:sz w:val="22"/>
                <w:szCs w:val="22"/>
              </w:rPr>
              <w:t xml:space="preserve">Česká republika </w:t>
            </w:r>
            <w:r>
              <w:rPr>
                <w:rFonts w:ascii="Arial" w:hAnsi="Arial" w:cs="Arial"/>
                <w:b/>
                <w:sz w:val="22"/>
                <w:szCs w:val="22"/>
              </w:rPr>
              <w:t>- Úřad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pro zastupování státu ve věcech majetkových</w:t>
            </w:r>
          </w:p>
        </w:tc>
        <w:tc>
          <w:tcPr>
            <w:tcW w:w="4500" w:type="dxa"/>
            <w:gridSpan w:val="2"/>
            <w:vAlign w:val="center"/>
          </w:tcPr>
          <w:p w:rsidR="00623962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A93A40" w:rsidTr="006A43EF">
        <w:tblPrEx>
          <w:tblLook w:val="00A0" w:firstRow="1" w:lastRow="0" w:firstColumn="1" w:lastColumn="0" w:noHBand="0" w:noVBand="0"/>
        </w:tblPrEx>
        <w:trPr>
          <w:trHeight w:val="34"/>
        </w:trPr>
        <w:tc>
          <w:tcPr>
            <w:tcW w:w="4914" w:type="dxa"/>
            <w:gridSpan w:val="2"/>
            <w:vAlign w:val="center"/>
          </w:tcPr>
          <w:p w:rsidR="00623962" w:rsidRPr="00201B1C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…………………………….………………</w:t>
            </w:r>
          </w:p>
        </w:tc>
        <w:tc>
          <w:tcPr>
            <w:tcW w:w="4442" w:type="dxa"/>
            <w:vAlign w:val="center"/>
          </w:tcPr>
          <w:p w:rsidR="00623962" w:rsidRPr="00201B1C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201B1C">
              <w:rPr>
                <w:rFonts w:ascii="Arial" w:hAnsi="Arial" w:cs="Arial"/>
                <w:sz w:val="22"/>
                <w:szCs w:val="22"/>
              </w:rPr>
              <w:t>…………………………….…………</w:t>
            </w:r>
          </w:p>
        </w:tc>
      </w:tr>
      <w:tr w:rsidR="00A93A40" w:rsidTr="006A43EF">
        <w:tblPrEx>
          <w:tblLook w:val="00A0" w:firstRow="1" w:lastRow="0" w:firstColumn="1" w:lastColumn="0" w:noHBand="0" w:noVBand="0"/>
        </w:tblPrEx>
        <w:trPr>
          <w:trHeight w:val="312"/>
        </w:trPr>
        <w:tc>
          <w:tcPr>
            <w:tcW w:w="4914" w:type="dxa"/>
            <w:gridSpan w:val="2"/>
            <w:vAlign w:val="center"/>
          </w:tcPr>
          <w:p w:rsidR="00623962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>akademický titul, jméno, příjmení, vědecká hodnost, funkce</w:t>
            </w:r>
          </w:p>
          <w:p w:rsidR="00623962" w:rsidRDefault="00623962" w:rsidP="006A43EF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23962" w:rsidRDefault="00623962" w:rsidP="006A43EF">
            <w:pPr>
              <w:pStyle w:val="vnintext"/>
              <w:tabs>
                <w:tab w:val="clear" w:pos="709"/>
              </w:tabs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623962" w:rsidRPr="00F66803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  <w:tc>
          <w:tcPr>
            <w:tcW w:w="4442" w:type="dxa"/>
            <w:vAlign w:val="center"/>
          </w:tcPr>
          <w:p w:rsidR="00623962" w:rsidRPr="001C04B5" w:rsidRDefault="00770144" w:rsidP="006A43EF">
            <w:pPr>
              <w:pStyle w:val="vnintext"/>
              <w:ind w:firstLine="0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E5772">
              <w:rPr>
                <w:rFonts w:ascii="Arial" w:hAnsi="Arial" w:cs="Arial"/>
                <w:i/>
                <w:sz w:val="22"/>
                <w:szCs w:val="22"/>
              </w:rPr>
              <w:t xml:space="preserve">akademický titul, jméno, příjmení, vědecká hodnost, funkce </w:t>
            </w:r>
            <w:r w:rsidRPr="00730728">
              <w:rPr>
                <w:rFonts w:ascii="Arial" w:hAnsi="Arial" w:cs="Arial"/>
                <w:i/>
                <w:sz w:val="22"/>
                <w:szCs w:val="22"/>
              </w:rPr>
              <w:t xml:space="preserve">opravňující k jednání nebo jednající na základě </w:t>
            </w:r>
            <w:r w:rsidRPr="00730728">
              <w:rPr>
                <w:rFonts w:ascii="Arial" w:hAnsi="Arial" w:cs="Arial"/>
                <w:i/>
                <w:sz w:val="22"/>
                <w:szCs w:val="22"/>
              </w:rPr>
              <w:t>plné moci</w:t>
            </w:r>
            <w:r>
              <w:rPr>
                <w:rFonts w:ascii="Arial" w:hAnsi="Arial" w:cs="Arial"/>
                <w:i/>
                <w:sz w:val="22"/>
                <w:szCs w:val="22"/>
              </w:rPr>
              <w:t>, název</w:t>
            </w:r>
          </w:p>
          <w:p w:rsidR="00623962" w:rsidRPr="00F66803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  <w:b/>
                <w:szCs w:val="22"/>
              </w:rPr>
            </w:pPr>
          </w:p>
        </w:tc>
      </w:tr>
      <w:tr w:rsidR="00A93A40" w:rsidTr="006A43EF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:rsidR="00623962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4442" w:type="dxa"/>
            <w:vAlign w:val="center"/>
            <w:hideMark/>
          </w:tcPr>
          <w:p w:rsidR="00623962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</w:rPr>
            </w:pPr>
          </w:p>
        </w:tc>
      </w:tr>
      <w:tr w:rsidR="00A93A40" w:rsidTr="006A43EF">
        <w:trPr>
          <w:trHeight w:val="68"/>
        </w:trPr>
        <w:tc>
          <w:tcPr>
            <w:tcW w:w="4914" w:type="dxa"/>
            <w:gridSpan w:val="2"/>
            <w:vAlign w:val="center"/>
            <w:hideMark/>
          </w:tcPr>
          <w:p w:rsidR="00623962" w:rsidRPr="001070BE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42" w:type="dxa"/>
            <w:vAlign w:val="center"/>
            <w:hideMark/>
          </w:tcPr>
          <w:p w:rsidR="00623962" w:rsidRPr="001070BE" w:rsidRDefault="00623962" w:rsidP="006A43EF">
            <w:pPr>
              <w:pStyle w:val="vnintext"/>
              <w:ind w:firstLine="0"/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623962" w:rsidRPr="00785477" w:rsidRDefault="00770144" w:rsidP="00623962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  <w:u w:val="single"/>
        </w:rPr>
      </w:pPr>
      <w:r w:rsidRPr="00785477">
        <w:rPr>
          <w:rFonts w:ascii="Arial" w:hAnsi="Arial" w:cs="Arial"/>
          <w:sz w:val="22"/>
          <w:szCs w:val="22"/>
          <w:u w:val="single"/>
        </w:rPr>
        <w:t>Přílohy</w:t>
      </w:r>
    </w:p>
    <w:p w:rsidR="00623962" w:rsidRDefault="00770144" w:rsidP="00623962">
      <w:pPr>
        <w:pStyle w:val="vnintext"/>
        <w:tabs>
          <w:tab w:val="clear" w:pos="709"/>
        </w:tabs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textu</w:t>
      </w:r>
    </w:p>
    <w:p w:rsidR="00623962" w:rsidRDefault="00770144" w:rsidP="0062396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Případně Předávací protokol</w:t>
      </w:r>
    </w:p>
    <w:p w:rsidR="00623962" w:rsidRPr="004D0C2F" w:rsidRDefault="00623962" w:rsidP="00623962">
      <w:pPr>
        <w:rPr>
          <w:rFonts w:ascii="Arial" w:hAnsi="Arial" w:cs="Arial"/>
          <w:b/>
          <w:sz w:val="22"/>
          <w:szCs w:val="22"/>
        </w:rPr>
      </w:pPr>
    </w:p>
    <w:p w:rsidR="00623962" w:rsidRPr="004D0C2F" w:rsidRDefault="00623962" w:rsidP="00623962">
      <w:pPr>
        <w:rPr>
          <w:rFonts w:ascii="Arial" w:hAnsi="Arial" w:cs="Arial"/>
          <w:b/>
          <w:sz w:val="22"/>
          <w:szCs w:val="22"/>
        </w:rPr>
      </w:pPr>
    </w:p>
    <w:p w:rsidR="00623962" w:rsidRPr="00A43C1C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A43C1C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A43C1C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A43C1C" w:rsidRDefault="00623962" w:rsidP="00623962">
      <w:pPr>
        <w:rPr>
          <w:rFonts w:ascii="Arial" w:hAnsi="Arial" w:cs="Arial"/>
          <w:sz w:val="22"/>
          <w:szCs w:val="22"/>
        </w:rPr>
      </w:pPr>
    </w:p>
    <w:p w:rsidR="00623962" w:rsidRPr="00A43C1C" w:rsidRDefault="00623962" w:rsidP="006B5A0C">
      <w:pPr>
        <w:rPr>
          <w:rFonts w:ascii="Arial" w:hAnsi="Arial" w:cs="Arial"/>
          <w:sz w:val="22"/>
          <w:szCs w:val="22"/>
        </w:rPr>
      </w:pPr>
    </w:p>
    <w:sectPr w:rsidR="00623962" w:rsidRPr="00A43C1C" w:rsidSect="00345881">
      <w:pgSz w:w="11906" w:h="16838"/>
      <w:pgMar w:top="851" w:right="1134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de 128 Notext">
    <w:panose1 w:val="050B0000000000000000"/>
    <w:charset w:val="02"/>
    <w:family w:val="swiss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2159D"/>
    <w:multiLevelType w:val="hybridMultilevel"/>
    <w:tmpl w:val="ADCE2CDC"/>
    <w:lvl w:ilvl="0" w:tplc="3F4490EE">
      <w:start w:val="1"/>
      <w:numFmt w:val="decimal"/>
      <w:lvlText w:val="%1."/>
      <w:lvlJc w:val="left"/>
      <w:pPr>
        <w:ind w:left="360" w:hanging="360"/>
      </w:pPr>
      <w:rPr>
        <w:i w:val="0"/>
        <w:sz w:val="22"/>
        <w:szCs w:val="22"/>
      </w:rPr>
    </w:lvl>
    <w:lvl w:ilvl="1" w:tplc="90B27EA0" w:tentative="1">
      <w:start w:val="1"/>
      <w:numFmt w:val="lowerLetter"/>
      <w:lvlText w:val="%2."/>
      <w:lvlJc w:val="left"/>
      <w:pPr>
        <w:ind w:left="1440" w:hanging="360"/>
      </w:pPr>
    </w:lvl>
    <w:lvl w:ilvl="2" w:tplc="4F224A34" w:tentative="1">
      <w:start w:val="1"/>
      <w:numFmt w:val="lowerRoman"/>
      <w:lvlText w:val="%3."/>
      <w:lvlJc w:val="right"/>
      <w:pPr>
        <w:ind w:left="2160" w:hanging="180"/>
      </w:pPr>
    </w:lvl>
    <w:lvl w:ilvl="3" w:tplc="0B3C6B9A">
      <w:start w:val="1"/>
      <w:numFmt w:val="decimal"/>
      <w:lvlText w:val="%4."/>
      <w:lvlJc w:val="left"/>
      <w:pPr>
        <w:ind w:left="2880" w:hanging="360"/>
      </w:pPr>
    </w:lvl>
    <w:lvl w:ilvl="4" w:tplc="6B0C362A" w:tentative="1">
      <w:start w:val="1"/>
      <w:numFmt w:val="lowerLetter"/>
      <w:lvlText w:val="%5."/>
      <w:lvlJc w:val="left"/>
      <w:pPr>
        <w:ind w:left="3600" w:hanging="360"/>
      </w:pPr>
    </w:lvl>
    <w:lvl w:ilvl="5" w:tplc="3C0C062E" w:tentative="1">
      <w:start w:val="1"/>
      <w:numFmt w:val="lowerRoman"/>
      <w:lvlText w:val="%6."/>
      <w:lvlJc w:val="right"/>
      <w:pPr>
        <w:ind w:left="4320" w:hanging="180"/>
      </w:pPr>
    </w:lvl>
    <w:lvl w:ilvl="6" w:tplc="52C22CB4" w:tentative="1">
      <w:start w:val="1"/>
      <w:numFmt w:val="decimal"/>
      <w:lvlText w:val="%7."/>
      <w:lvlJc w:val="left"/>
      <w:pPr>
        <w:ind w:left="5040" w:hanging="360"/>
      </w:pPr>
    </w:lvl>
    <w:lvl w:ilvl="7" w:tplc="3B745CCC" w:tentative="1">
      <w:start w:val="1"/>
      <w:numFmt w:val="lowerLetter"/>
      <w:lvlText w:val="%8."/>
      <w:lvlJc w:val="left"/>
      <w:pPr>
        <w:ind w:left="5760" w:hanging="360"/>
      </w:pPr>
    </w:lvl>
    <w:lvl w:ilvl="8" w:tplc="928CAD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693D"/>
    <w:multiLevelType w:val="hybridMultilevel"/>
    <w:tmpl w:val="46AEDE8E"/>
    <w:lvl w:ilvl="0" w:tplc="3976C33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221E49D8" w:tentative="1">
      <w:start w:val="1"/>
      <w:numFmt w:val="lowerLetter"/>
      <w:lvlText w:val="%2."/>
      <w:lvlJc w:val="left"/>
      <w:pPr>
        <w:ind w:left="1440" w:hanging="360"/>
      </w:pPr>
    </w:lvl>
    <w:lvl w:ilvl="2" w:tplc="569AA820" w:tentative="1">
      <w:start w:val="1"/>
      <w:numFmt w:val="lowerRoman"/>
      <w:lvlText w:val="%3."/>
      <w:lvlJc w:val="right"/>
      <w:pPr>
        <w:ind w:left="2160" w:hanging="180"/>
      </w:pPr>
    </w:lvl>
    <w:lvl w:ilvl="3" w:tplc="4FFABD90">
      <w:start w:val="1"/>
      <w:numFmt w:val="decimal"/>
      <w:lvlText w:val="%4."/>
      <w:lvlJc w:val="left"/>
      <w:pPr>
        <w:ind w:left="2880" w:hanging="360"/>
      </w:pPr>
    </w:lvl>
    <w:lvl w:ilvl="4" w:tplc="EEA6D430" w:tentative="1">
      <w:start w:val="1"/>
      <w:numFmt w:val="lowerLetter"/>
      <w:lvlText w:val="%5."/>
      <w:lvlJc w:val="left"/>
      <w:pPr>
        <w:ind w:left="3600" w:hanging="360"/>
      </w:pPr>
    </w:lvl>
    <w:lvl w:ilvl="5" w:tplc="C39A5F5E" w:tentative="1">
      <w:start w:val="1"/>
      <w:numFmt w:val="lowerRoman"/>
      <w:lvlText w:val="%6."/>
      <w:lvlJc w:val="right"/>
      <w:pPr>
        <w:ind w:left="4320" w:hanging="180"/>
      </w:pPr>
    </w:lvl>
    <w:lvl w:ilvl="6" w:tplc="3258A2CA" w:tentative="1">
      <w:start w:val="1"/>
      <w:numFmt w:val="decimal"/>
      <w:lvlText w:val="%7."/>
      <w:lvlJc w:val="left"/>
      <w:pPr>
        <w:ind w:left="5040" w:hanging="360"/>
      </w:pPr>
    </w:lvl>
    <w:lvl w:ilvl="7" w:tplc="9BD603D0" w:tentative="1">
      <w:start w:val="1"/>
      <w:numFmt w:val="lowerLetter"/>
      <w:lvlText w:val="%8."/>
      <w:lvlJc w:val="left"/>
      <w:pPr>
        <w:ind w:left="5760" w:hanging="360"/>
      </w:pPr>
    </w:lvl>
    <w:lvl w:ilvl="8" w:tplc="A4ACE2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A2156"/>
    <w:multiLevelType w:val="hybridMultilevel"/>
    <w:tmpl w:val="C2F4A068"/>
    <w:lvl w:ilvl="0" w:tplc="E7207B9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  <w:i w:val="0"/>
      </w:rPr>
    </w:lvl>
    <w:lvl w:ilvl="1" w:tplc="604CD3A2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83E0A184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CE3A24D0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B5BC82BA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8F66E21C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DA884EF4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59824168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C82E055C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" w15:restartNumberingAfterBreak="0">
    <w:nsid w:val="17AA0AFF"/>
    <w:multiLevelType w:val="hybridMultilevel"/>
    <w:tmpl w:val="7E8C4F50"/>
    <w:lvl w:ilvl="0" w:tplc="B9F0B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AE1297A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798263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30F056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BF85E7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8AE610F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C166084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E7F40F4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256CF42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4A4E69E9"/>
    <w:multiLevelType w:val="hybridMultilevel"/>
    <w:tmpl w:val="303A67AA"/>
    <w:lvl w:ilvl="0" w:tplc="70A6115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i w:val="0"/>
      </w:rPr>
    </w:lvl>
    <w:lvl w:ilvl="1" w:tplc="18A264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32A0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C4A1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3EBC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E0FA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A242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C29AD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54FEB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5D61F9"/>
    <w:multiLevelType w:val="hybridMultilevel"/>
    <w:tmpl w:val="A0E4D418"/>
    <w:lvl w:ilvl="0" w:tplc="291A51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F4214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90ABB3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669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74093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CDA716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36E063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28008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6CA54B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CCC1D12"/>
    <w:multiLevelType w:val="hybridMultilevel"/>
    <w:tmpl w:val="E8DA9436"/>
    <w:lvl w:ilvl="0" w:tplc="197639E4">
      <w:start w:val="1"/>
      <w:numFmt w:val="bullet"/>
      <w:lvlText w:val="-"/>
      <w:lvlJc w:val="left"/>
      <w:pPr>
        <w:ind w:left="717" w:hanging="360"/>
      </w:pPr>
      <w:rPr>
        <w:rFonts w:ascii="Arial" w:eastAsia="Times New Roman" w:hAnsi="Arial" w:hint="default"/>
        <w:i w:val="0"/>
      </w:rPr>
    </w:lvl>
    <w:lvl w:ilvl="1" w:tplc="5C1E4C5C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EBB8BA72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4EB251F2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1623188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924864D4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73166CC4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DA2E062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BD784B96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9C9"/>
    <w:rsid w:val="00006124"/>
    <w:rsid w:val="00007AF2"/>
    <w:rsid w:val="00074C6C"/>
    <w:rsid w:val="000756E8"/>
    <w:rsid w:val="0008691A"/>
    <w:rsid w:val="000A1C44"/>
    <w:rsid w:val="000B60E1"/>
    <w:rsid w:val="000F3E15"/>
    <w:rsid w:val="001070BE"/>
    <w:rsid w:val="001440AB"/>
    <w:rsid w:val="00150919"/>
    <w:rsid w:val="00156494"/>
    <w:rsid w:val="00165EA8"/>
    <w:rsid w:val="00181D76"/>
    <w:rsid w:val="001C04B5"/>
    <w:rsid w:val="001E5FA4"/>
    <w:rsid w:val="001F7A01"/>
    <w:rsid w:val="00201A27"/>
    <w:rsid w:val="00201B1C"/>
    <w:rsid w:val="00240883"/>
    <w:rsid w:val="00245AA4"/>
    <w:rsid w:val="00256BD5"/>
    <w:rsid w:val="00285631"/>
    <w:rsid w:val="00340C2E"/>
    <w:rsid w:val="00345881"/>
    <w:rsid w:val="00350AA4"/>
    <w:rsid w:val="003810A5"/>
    <w:rsid w:val="00397BA0"/>
    <w:rsid w:val="003A32E9"/>
    <w:rsid w:val="003C27D2"/>
    <w:rsid w:val="003E45C2"/>
    <w:rsid w:val="00423D91"/>
    <w:rsid w:val="0043735F"/>
    <w:rsid w:val="00442699"/>
    <w:rsid w:val="00442F87"/>
    <w:rsid w:val="0044706B"/>
    <w:rsid w:val="00465355"/>
    <w:rsid w:val="00470BDF"/>
    <w:rsid w:val="00486F1B"/>
    <w:rsid w:val="004A1F48"/>
    <w:rsid w:val="004A54E7"/>
    <w:rsid w:val="004C4F20"/>
    <w:rsid w:val="004D0C2F"/>
    <w:rsid w:val="004E3209"/>
    <w:rsid w:val="004F0D3F"/>
    <w:rsid w:val="00500E92"/>
    <w:rsid w:val="00514E1D"/>
    <w:rsid w:val="00555134"/>
    <w:rsid w:val="00572A14"/>
    <w:rsid w:val="00585648"/>
    <w:rsid w:val="005D4DBA"/>
    <w:rsid w:val="005E7EA1"/>
    <w:rsid w:val="005F06CC"/>
    <w:rsid w:val="005F43C8"/>
    <w:rsid w:val="006119F4"/>
    <w:rsid w:val="00623962"/>
    <w:rsid w:val="00630907"/>
    <w:rsid w:val="00652748"/>
    <w:rsid w:val="006A43EF"/>
    <w:rsid w:val="006B5A0C"/>
    <w:rsid w:val="006F191C"/>
    <w:rsid w:val="00710088"/>
    <w:rsid w:val="007161CD"/>
    <w:rsid w:val="0071682A"/>
    <w:rsid w:val="0073045C"/>
    <w:rsid w:val="00730728"/>
    <w:rsid w:val="00742876"/>
    <w:rsid w:val="007673F6"/>
    <w:rsid w:val="00770144"/>
    <w:rsid w:val="007815F6"/>
    <w:rsid w:val="00785477"/>
    <w:rsid w:val="007A662F"/>
    <w:rsid w:val="007B5E91"/>
    <w:rsid w:val="007B6D33"/>
    <w:rsid w:val="007B71A4"/>
    <w:rsid w:val="00805892"/>
    <w:rsid w:val="008214AA"/>
    <w:rsid w:val="00830707"/>
    <w:rsid w:val="00837DA0"/>
    <w:rsid w:val="00860F94"/>
    <w:rsid w:val="00861145"/>
    <w:rsid w:val="008706FC"/>
    <w:rsid w:val="0087674F"/>
    <w:rsid w:val="00885F6E"/>
    <w:rsid w:val="008B1374"/>
    <w:rsid w:val="008C06E2"/>
    <w:rsid w:val="008C298C"/>
    <w:rsid w:val="008D63AD"/>
    <w:rsid w:val="008D750B"/>
    <w:rsid w:val="008E2E34"/>
    <w:rsid w:val="00935FFB"/>
    <w:rsid w:val="00957111"/>
    <w:rsid w:val="00960620"/>
    <w:rsid w:val="00975498"/>
    <w:rsid w:val="0098294A"/>
    <w:rsid w:val="009C0B16"/>
    <w:rsid w:val="00A34317"/>
    <w:rsid w:val="00A43C1C"/>
    <w:rsid w:val="00A464E3"/>
    <w:rsid w:val="00A57848"/>
    <w:rsid w:val="00A6667F"/>
    <w:rsid w:val="00A86159"/>
    <w:rsid w:val="00A93A40"/>
    <w:rsid w:val="00B12B3B"/>
    <w:rsid w:val="00B15FE9"/>
    <w:rsid w:val="00B3019C"/>
    <w:rsid w:val="00B63C26"/>
    <w:rsid w:val="00BC2E73"/>
    <w:rsid w:val="00BD13C5"/>
    <w:rsid w:val="00BD7B45"/>
    <w:rsid w:val="00BE39EC"/>
    <w:rsid w:val="00BF6E12"/>
    <w:rsid w:val="00C065DD"/>
    <w:rsid w:val="00C11CA4"/>
    <w:rsid w:val="00C41738"/>
    <w:rsid w:val="00C93AF6"/>
    <w:rsid w:val="00CA3E79"/>
    <w:rsid w:val="00CA54D8"/>
    <w:rsid w:val="00CE5772"/>
    <w:rsid w:val="00CE765E"/>
    <w:rsid w:val="00D066F0"/>
    <w:rsid w:val="00D1179D"/>
    <w:rsid w:val="00D45009"/>
    <w:rsid w:val="00D45E56"/>
    <w:rsid w:val="00D71111"/>
    <w:rsid w:val="00D80C0C"/>
    <w:rsid w:val="00D85CFD"/>
    <w:rsid w:val="00D85FB0"/>
    <w:rsid w:val="00DD17A3"/>
    <w:rsid w:val="00DF12DF"/>
    <w:rsid w:val="00E07B64"/>
    <w:rsid w:val="00E1670F"/>
    <w:rsid w:val="00E22C86"/>
    <w:rsid w:val="00E23836"/>
    <w:rsid w:val="00E42E14"/>
    <w:rsid w:val="00E57DD7"/>
    <w:rsid w:val="00E73C34"/>
    <w:rsid w:val="00E834F4"/>
    <w:rsid w:val="00EA283E"/>
    <w:rsid w:val="00EF084C"/>
    <w:rsid w:val="00F04730"/>
    <w:rsid w:val="00F10EA5"/>
    <w:rsid w:val="00F179C9"/>
    <w:rsid w:val="00F445EC"/>
    <w:rsid w:val="00F66803"/>
    <w:rsid w:val="00F821FE"/>
    <w:rsid w:val="00F97DB8"/>
    <w:rsid w:val="00FA2A70"/>
    <w:rsid w:val="00FF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163A27-3A86-4434-8B86-048387E20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E7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23962"/>
    <w:pPr>
      <w:keepNext/>
      <w:outlineLvl w:val="0"/>
    </w:pPr>
    <w:rPr>
      <w:i/>
      <w:color w:val="0000F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A662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rsid w:val="00623962"/>
    <w:rPr>
      <w:rFonts w:ascii="Times New Roman" w:eastAsia="Times New Roman" w:hAnsi="Times New Roman" w:cs="Times New Roman"/>
      <w:i/>
      <w:color w:val="0000FF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23962"/>
    <w:pPr>
      <w:ind w:left="720"/>
      <w:contextualSpacing/>
    </w:pPr>
  </w:style>
  <w:style w:type="paragraph" w:customStyle="1" w:styleId="vnintext">
    <w:name w:val="vniřnítext"/>
    <w:basedOn w:val="Normln"/>
    <w:rsid w:val="00623962"/>
    <w:pPr>
      <w:tabs>
        <w:tab w:val="left" w:pos="709"/>
      </w:tabs>
      <w:ind w:firstLine="426"/>
      <w:jc w:val="both"/>
    </w:pPr>
  </w:style>
  <w:style w:type="paragraph" w:customStyle="1" w:styleId="para">
    <w:name w:val="para"/>
    <w:basedOn w:val="Normln"/>
    <w:rsid w:val="00623962"/>
    <w:pPr>
      <w:tabs>
        <w:tab w:val="left" w:pos="709"/>
      </w:tabs>
      <w:jc w:val="center"/>
    </w:pPr>
    <w:rPr>
      <w:b/>
      <w:bCs/>
    </w:rPr>
  </w:style>
  <w:style w:type="paragraph" w:customStyle="1" w:styleId="adresa">
    <w:name w:val="adresa"/>
    <w:basedOn w:val="Normln"/>
    <w:rsid w:val="00623962"/>
    <w:pPr>
      <w:tabs>
        <w:tab w:val="left" w:pos="3402"/>
        <w:tab w:val="left" w:pos="6237"/>
      </w:tabs>
      <w:jc w:val="both"/>
    </w:pPr>
    <w:rPr>
      <w:szCs w:val="20"/>
    </w:rPr>
  </w:style>
  <w:style w:type="paragraph" w:customStyle="1" w:styleId="obec">
    <w:name w:val="obec"/>
    <w:basedOn w:val="Normln"/>
    <w:rsid w:val="00623962"/>
    <w:pPr>
      <w:tabs>
        <w:tab w:val="left" w:pos="1418"/>
        <w:tab w:val="left" w:pos="4678"/>
        <w:tab w:val="right" w:pos="8931"/>
      </w:tabs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1647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ČR- Úřad pro zastupování státu ve věcech majetkových</Company>
  <LinksUpToDate>false</LinksUpToDate>
  <CharactersWithSpaces>11349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smolovar</dc:creator>
  <cp:lastModifiedBy>Štroufová Helena</cp:lastModifiedBy>
  <cp:revision>2</cp:revision>
  <dcterms:created xsi:type="dcterms:W3CDTF">2024-02-22T08:17:00Z</dcterms:created>
  <dcterms:modified xsi:type="dcterms:W3CDTF">2024-02-22T08:17:00Z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.ADRESAT_ADRESA1">
    <vt:lpwstr/>
  </property>
  <property fmtid="{D5CDD505-2E9C-101B-9397-08002B2CF9AE}" pid="3" name="CUSTOM.ADRESAT_ADRESA2">
    <vt:lpwstr/>
  </property>
  <property fmtid="{D5CDD505-2E9C-101B-9397-08002B2CF9AE}" pid="4" name="CUSTOM.ADRESAT_ADRESA3">
    <vt:lpwstr/>
  </property>
  <property fmtid="{D5CDD505-2E9C-101B-9397-08002B2CF9AE}" pid="5" name="CUSTOM.ADRESAT_ADRESA4">
    <vt:lpwstr/>
  </property>
  <property fmtid="{D5CDD505-2E9C-101B-9397-08002B2CF9AE}" pid="6" name="CUSTOM.ADRESAT_ADRESA5">
    <vt:lpwstr/>
  </property>
  <property fmtid="{D5CDD505-2E9C-101B-9397-08002B2CF9AE}" pid="7" name="CUSTOM.ADRESAT_ADRESA6">
    <vt:lpwstr/>
  </property>
  <property fmtid="{D5CDD505-2E9C-101B-9397-08002B2CF9AE}" pid="8" name="CUSTOM.ADRESAT_CISLO_DS">
    <vt:lpwstr/>
  </property>
  <property fmtid="{D5CDD505-2E9C-101B-9397-08002B2CF9AE}" pid="9" name="CUSTOM.ADRESAT_FIRMA">
    <vt:lpwstr/>
  </property>
  <property fmtid="{D5CDD505-2E9C-101B-9397-08002B2CF9AE}" pid="10" name="CUSTOM.ADRESAT_JMENO_TISK">
    <vt:lpwstr/>
  </property>
  <property fmtid="{D5CDD505-2E9C-101B-9397-08002B2CF9AE}" pid="11" name="CUSTOM.ADRESAT_OBEC">
    <vt:lpwstr/>
  </property>
  <property fmtid="{D5CDD505-2E9C-101B-9397-08002B2CF9AE}" pid="12" name="CUSTOM.ADRESAT_OBEC_CAST">
    <vt:lpwstr/>
  </property>
  <property fmtid="{D5CDD505-2E9C-101B-9397-08002B2CF9AE}" pid="13" name="CUSTOM.ADRESAT_PSC">
    <vt:lpwstr/>
  </property>
  <property fmtid="{D5CDD505-2E9C-101B-9397-08002B2CF9AE}" pid="14" name="CUSTOM.ADRESAT_STAT">
    <vt:lpwstr/>
  </property>
  <property fmtid="{D5CDD505-2E9C-101B-9397-08002B2CF9AE}" pid="15" name="CUSTOM.ADRESAT_ULICE">
    <vt:lpwstr/>
  </property>
  <property fmtid="{D5CDD505-2E9C-101B-9397-08002B2CF9AE}" pid="16" name="CUSTOM.ADRESA_ODBOR">
    <vt:lpwstr/>
  </property>
  <property fmtid="{D5CDD505-2E9C-101B-9397-08002B2CF9AE}" pid="17" name="CUSTOM.ADRESA_UP">
    <vt:lpwstr/>
  </property>
  <property fmtid="{D5CDD505-2E9C-101B-9397-08002B2CF9AE}" pid="18" name="CUSTOM.ADRESA_UZSVM">
    <vt:lpwstr>Rašínovo nábřeží 390/42, 128 00 Nové Město, Praha 2</vt:lpwstr>
  </property>
  <property fmtid="{D5CDD505-2E9C-101B-9397-08002B2CF9AE}" pid="19" name="CUSTOM.CISLO_KDF">
    <vt:lpwstr/>
  </property>
  <property fmtid="{D5CDD505-2E9C-101B-9397-08002B2CF9AE}" pid="20" name="CUSTOM.CJ_EXT">
    <vt:lpwstr/>
  </property>
  <property fmtid="{D5CDD505-2E9C-101B-9397-08002B2CF9AE}" pid="21" name="CUSTOM.HLAVNI_UCETNI">
    <vt:lpwstr/>
  </property>
  <property fmtid="{D5CDD505-2E9C-101B-9397-08002B2CF9AE}" pid="22" name="CUSTOM.NAZEV_ODBOR">
    <vt:lpwstr/>
  </property>
  <property fmtid="{D5CDD505-2E9C-101B-9397-08002B2CF9AE}" pid="23" name="CUSTOM.NAZEV_UP">
    <vt:lpwstr/>
  </property>
  <property fmtid="{D5CDD505-2E9C-101B-9397-08002B2CF9AE}" pid="24" name="CUSTOM.NAZEV_UZSVM">
    <vt:lpwstr>Úřad pro zastupování státu ve věcech majetkových</vt:lpwstr>
  </property>
  <property fmtid="{D5CDD505-2E9C-101B-9397-08002B2CF9AE}" pid="25" name="CUSTOM.PRIJAT_DNE">
    <vt:lpwstr>          </vt:lpwstr>
  </property>
  <property fmtid="{D5CDD505-2E9C-101B-9397-08002B2CF9AE}" pid="26" name="CUSTOM.REJSTRIK_CISLO">
    <vt:lpwstr>G/OE/2022/28635</vt:lpwstr>
  </property>
  <property fmtid="{D5CDD505-2E9C-101B-9397-08002B2CF9AE}" pid="27" name="CUSTOM.SKARTACNI_LHUTA">
    <vt:lpwstr/>
  </property>
  <property fmtid="{D5CDD505-2E9C-101B-9397-08002B2CF9AE}" pid="28" name="CUSTOM.SKARTACNI_ZNAK">
    <vt:lpwstr/>
  </property>
  <property fmtid="{D5CDD505-2E9C-101B-9397-08002B2CF9AE}" pid="29" name="CUSTOM.SPIS_CISLO">
    <vt:lpwstr>UZSVM/A/23828/2022</vt:lpwstr>
  </property>
  <property fmtid="{D5CDD505-2E9C-101B-9397-08002B2CF9AE}" pid="30" name="CUSTOM.SPRAVCE_ROZPOCTU">
    <vt:lpwstr/>
  </property>
  <property fmtid="{D5CDD505-2E9C-101B-9397-08002B2CF9AE}" pid="31" name="CUSTOM.UCET1">
    <vt:lpwstr/>
  </property>
  <property fmtid="{D5CDD505-2E9C-101B-9397-08002B2CF9AE}" pid="32" name="CUSTOM.UCET2">
    <vt:lpwstr/>
  </property>
  <property fmtid="{D5CDD505-2E9C-101B-9397-08002B2CF9AE}" pid="33" name="CUSTOM.UCET3">
    <vt:lpwstr/>
  </property>
  <property fmtid="{D5CDD505-2E9C-101B-9397-08002B2CF9AE}" pid="34" name="CUSTOM.UCET4">
    <vt:lpwstr/>
  </property>
  <property fmtid="{D5CDD505-2E9C-101B-9397-08002B2CF9AE}" pid="35" name="CUSTOM.UKLADACI_ZNAK">
    <vt:lpwstr/>
  </property>
  <property fmtid="{D5CDD505-2E9C-101B-9397-08002B2CF9AE}" pid="36" name="CUSTOM.VEC">
    <vt:lpwstr>Kváča Jaromír OD 9 - Prodej hrob. zařízení EAS</vt:lpwstr>
  </property>
  <property fmtid="{D5CDD505-2E9C-101B-9397-08002B2CF9AE}" pid="37" name="CUSTOM.VLASTNIK_CISLO_DS">
    <vt:lpwstr>96vaa2e</vt:lpwstr>
  </property>
  <property fmtid="{D5CDD505-2E9C-101B-9397-08002B2CF9AE}" pid="38" name="CUSTOM.VLASTNIK_FAX">
    <vt:lpwstr/>
  </property>
  <property fmtid="{D5CDD505-2E9C-101B-9397-08002B2CF9AE}" pid="39" name="CUSTOM.VLASTNIK_FUNKCE">
    <vt:lpwstr>referent</vt:lpwstr>
  </property>
  <property fmtid="{D5CDD505-2E9C-101B-9397-08002B2CF9AE}" pid="40" name="CUSTOM.VLASTNIK_JMENO">
    <vt:lpwstr>Štroufová Helena, Ing.</vt:lpwstr>
  </property>
  <property fmtid="{D5CDD505-2E9C-101B-9397-08002B2CF9AE}" pid="41" name="CUSTOM.VLASTNIK_JMENO_TISK">
    <vt:lpwstr/>
  </property>
  <property fmtid="{D5CDD505-2E9C-101B-9397-08002B2CF9AE}" pid="42" name="CUSTOM.VLASTNIK_MAIL">
    <vt:lpwstr>Helena.Stroufova@uzsvm.cz</vt:lpwstr>
  </property>
  <property fmtid="{D5CDD505-2E9C-101B-9397-08002B2CF9AE}" pid="43" name="CUSTOM.VLASTNIK_TELEFON">
    <vt:lpwstr>+420 225 776 460</vt:lpwstr>
  </property>
  <property fmtid="{D5CDD505-2E9C-101B-9397-08002B2CF9AE}" pid="44" name="CUSTOM.VYTVOREN_DNE">
    <vt:lpwstr>21.02.2024</vt:lpwstr>
  </property>
  <property fmtid="{D5CDD505-2E9C-101B-9397-08002B2CF9AE}" pid="45" name="KOD.KOD_CJ">
    <vt:lpwstr>UZSVM/A/9748/2024-HMSO</vt:lpwstr>
  </property>
  <property fmtid="{D5CDD505-2E9C-101B-9397-08002B2CF9AE}" pid="46" name="KOD.KOD_EVC">
    <vt:lpwstr>16817/A/2024-HMSO</vt:lpwstr>
  </property>
  <property fmtid="{D5CDD505-2E9C-101B-9397-08002B2CF9AE}" pid="47" name="KOD.KOD_EVC_BARCODE">
    <vt:lpwstr>µ#16817/A/2024-HMSO@4¸</vt:lpwstr>
  </property>
  <property fmtid="{D5CDD505-2E9C-101B-9397-08002B2CF9AE}" pid="48" name="KOD.KOD_IU_CODE">
    <vt:lpwstr>9328</vt:lpwstr>
  </property>
  <property fmtid="{D5CDD505-2E9C-101B-9397-08002B2CF9AE}" pid="49" name="KOD.KOD_IU_SHORT">
    <vt:lpwstr>HMSO</vt:lpwstr>
  </property>
  <property fmtid="{D5CDD505-2E9C-101B-9397-08002B2CF9AE}" pid="50" name="KOD.KOD_IU_TXT">
    <vt:lpwstr>oddělení Hospodaření s majetkem v operativní evidenci</vt:lpwstr>
  </property>
  <property fmtid="{D5CDD505-2E9C-101B-9397-08002B2CF9AE}" pid="51" name="KOD.OBJECT_GUID">
    <vt:lpwstr>23a838ba-2a9a-4ced-a43a-c74b79c8b6e0</vt:lpwstr>
  </property>
  <property fmtid="{D5CDD505-2E9C-101B-9397-08002B2CF9AE}" pid="52" name="KrbDmsIdForm">
    <vt:lpwstr>23a838ba-2a9a-4ced-a43a-c74b79c8b6e0</vt:lpwstr>
  </property>
  <property fmtid="{D5CDD505-2E9C-101B-9397-08002B2CF9AE}" pid="53" name="KrbDmsIdTemplate">
    <vt:lpwstr>6eb03fe2-1f40-444f-bd8c-5ee8839077a8</vt:lpwstr>
  </property>
  <property fmtid="{D5CDD505-2E9C-101B-9397-08002B2CF9AE}" pid="54" name="KrbDmsIdTypeForm">
    <vt:lpwstr>a88c7072-e8f4-42ec-a53b-8098bda0b510</vt:lpwstr>
  </property>
  <property fmtid="{D5CDD505-2E9C-101B-9397-08002B2CF9AE}" pid="55" name="KrbDmsMarkTemplate">
    <vt:lpwstr/>
  </property>
</Properties>
</file>